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8B90EF3" w:rsidR="00F422D3" w:rsidRDefault="00F422D3" w:rsidP="00B42F40">
      <w:pPr>
        <w:pStyle w:val="Titul2"/>
      </w:pPr>
      <w:r>
        <w:t xml:space="preserve">Název zakázky: </w:t>
      </w:r>
      <w:r w:rsidRPr="009D6755">
        <w:t>„</w:t>
      </w:r>
      <w:r w:rsidR="003170C1" w:rsidRPr="003170C1">
        <w:t>Sanace skalního zářezu v km 140,400 – 140,600 v úseku Hodkovice nad Mohelkou – Rychnov u Jablonce nad Nisou</w:t>
      </w:r>
      <w:r w:rsidRPr="009D6755">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4C9C6563"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w:t>
      </w:r>
      <w:r w:rsidR="00891567">
        <w:t>Pavlou Kosinovou</w:t>
      </w:r>
      <w:r w:rsidRPr="001E1EF6">
        <w:t>, ředitel</w:t>
      </w:r>
      <w:r w:rsidR="00891567">
        <w:t>kou</w:t>
      </w:r>
      <w:r w:rsidRPr="001E1EF6">
        <w:t xml:space="preserve"> Oblastního ředitelství Hradec Králové, </w:t>
      </w:r>
      <w:r>
        <w:t xml:space="preserve">na základě </w:t>
      </w:r>
      <w:r w:rsidRPr="003170C1">
        <w:t>pověření č. 3</w:t>
      </w:r>
      <w:r w:rsidR="00891567" w:rsidRPr="003170C1">
        <w:t>430</w:t>
      </w:r>
      <w:r w:rsidRPr="003170C1">
        <w:t xml:space="preserve"> ze dne 1</w:t>
      </w:r>
      <w:r w:rsidR="00891567" w:rsidRPr="003170C1">
        <w:t>2</w:t>
      </w:r>
      <w:r w:rsidRPr="003170C1">
        <w:t xml:space="preserve">. </w:t>
      </w:r>
      <w:r w:rsidR="00891567" w:rsidRPr="003170C1">
        <w:t>12</w:t>
      </w:r>
      <w:r w:rsidRPr="003170C1">
        <w:t>. 202</w:t>
      </w:r>
      <w:r w:rsidR="00891567" w:rsidRPr="003170C1">
        <w:t>3</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9D6755">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43D055D1" w14:textId="0C444BCD" w:rsidR="00D76C05" w:rsidRDefault="00D76C05" w:rsidP="009D6755">
      <w:pPr>
        <w:pStyle w:val="Textbezodsazen"/>
        <w:tabs>
          <w:tab w:val="left" w:pos="1843"/>
        </w:tabs>
        <w:spacing w:after="0"/>
      </w:pPr>
      <w:r>
        <w:t>ev. č. registru VZ:</w:t>
      </w:r>
      <w:r>
        <w:tab/>
      </w:r>
      <w:r w:rsidR="003265FB">
        <w:t>64024004</w:t>
      </w:r>
    </w:p>
    <w:p w14:paraId="5DEFB656" w14:textId="26D04983" w:rsidR="00B42F40" w:rsidRDefault="009D6755" w:rsidP="009D6755">
      <w:pPr>
        <w:pStyle w:val="Textbezodsazen"/>
        <w:tabs>
          <w:tab w:val="left" w:pos="1843"/>
        </w:tabs>
      </w:pPr>
      <w:r>
        <w:t>číslo jednací:</w:t>
      </w:r>
      <w:r>
        <w:tab/>
      </w:r>
      <w:r w:rsidR="00D76C05" w:rsidRPr="009D6755">
        <w:rPr>
          <w:highlight w:val="cyan"/>
        </w:rPr>
        <w:fldChar w:fldCharType="begin">
          <w:ffData>
            <w:name w:val="Text2"/>
            <w:enabled/>
            <w:calcOnExit w:val="0"/>
            <w:textInput>
              <w:default w:val="&quot;[VLOŽÍ OBJEDNATEL]&quot;"/>
            </w:textInput>
          </w:ffData>
        </w:fldChar>
      </w:r>
      <w:r w:rsidR="00D76C05" w:rsidRPr="009D6755">
        <w:rPr>
          <w:highlight w:val="cyan"/>
        </w:rPr>
        <w:instrText xml:space="preserve"> FORMTEXT </w:instrText>
      </w:r>
      <w:r w:rsidR="00D76C05" w:rsidRPr="009D6755">
        <w:rPr>
          <w:highlight w:val="cyan"/>
        </w:rPr>
      </w:r>
      <w:r w:rsidR="00D76C05" w:rsidRPr="009D6755">
        <w:rPr>
          <w:highlight w:val="cyan"/>
        </w:rPr>
        <w:fldChar w:fldCharType="separate"/>
      </w:r>
      <w:r w:rsidR="00D76C05" w:rsidRPr="009D6755">
        <w:rPr>
          <w:noProof/>
          <w:highlight w:val="cyan"/>
        </w:rPr>
        <w:t>"[VLOŽÍ OBJEDNATEL]"</w:t>
      </w:r>
      <w:r w:rsidR="00D76C05" w:rsidRPr="009D6755">
        <w:rPr>
          <w:highlight w:val="cya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959505D" w:rsidR="00F422D3" w:rsidRPr="009D6755" w:rsidRDefault="009D6755"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9D6755">
        <w:rPr>
          <w:b/>
        </w:rPr>
        <w:t xml:space="preserve"> </w:t>
      </w:r>
    </w:p>
    <w:p w14:paraId="4C81E446" w14:textId="3D56D3FB" w:rsidR="00F422D3" w:rsidRPr="009D6755" w:rsidRDefault="00F422D3" w:rsidP="00B42F40">
      <w:pPr>
        <w:pStyle w:val="Textbezodsazen"/>
        <w:spacing w:after="0"/>
      </w:pPr>
      <w:r w:rsidRPr="009D6755">
        <w:t xml:space="preserve">se sídlem: </w:t>
      </w:r>
      <w:r w:rsidR="009D6755" w:rsidRPr="002E052B">
        <w:rPr>
          <w:highlight w:val="yellow"/>
        </w:rPr>
        <w:fldChar w:fldCharType="begin">
          <w:ffData>
            <w:name w:val="Text4"/>
            <w:enabled/>
            <w:calcOnExit w:val="0"/>
            <w:textInput>
              <w:default w:val="&quot;[VLOŽÍ ZHOTOVITEL]&quot;"/>
            </w:textInput>
          </w:ffData>
        </w:fldChar>
      </w:r>
      <w:bookmarkStart w:id="2" w:name="Text4"/>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bookmarkEnd w:id="2"/>
      <w:r w:rsidRPr="009D6755">
        <w:t xml:space="preserve"> </w:t>
      </w:r>
    </w:p>
    <w:p w14:paraId="2E1F2EDE" w14:textId="244D7696" w:rsidR="00F422D3" w:rsidRPr="009D6755" w:rsidRDefault="00F422D3" w:rsidP="00B42F40">
      <w:pPr>
        <w:pStyle w:val="Textbezodsazen"/>
        <w:spacing w:after="0"/>
      </w:pPr>
      <w:r w:rsidRPr="009D6755">
        <w:t xml:space="preserve">IČO: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DIČ: </w:t>
      </w:r>
      <w:r w:rsidR="009D6755">
        <w:t>CZ</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7D55C187" w14:textId="08A8A04B" w:rsidR="00F422D3" w:rsidRPr="009D6755" w:rsidRDefault="00F422D3" w:rsidP="00B42F40">
      <w:pPr>
        <w:pStyle w:val="Textbezodsazen"/>
        <w:spacing w:after="0"/>
        <w:jc w:val="left"/>
      </w:pPr>
      <w:r w:rsidRPr="009D6755">
        <w:t xml:space="preserve">zapsaná v obchodním rejstříku vedeném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soudem v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w:t>
      </w:r>
    </w:p>
    <w:p w14:paraId="5DEE51CD" w14:textId="55E1E9EF" w:rsidR="00F422D3" w:rsidRPr="009D6755" w:rsidRDefault="00F422D3" w:rsidP="00B42F40">
      <w:pPr>
        <w:pStyle w:val="Textbezodsazen"/>
        <w:spacing w:after="0"/>
      </w:pPr>
      <w:r w:rsidRPr="009D6755">
        <w:t xml:space="preserve">spisová značka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AC505C2" w14:textId="3F499D6C" w:rsidR="00F422D3" w:rsidRPr="009D6755" w:rsidRDefault="00F422D3" w:rsidP="00B42F40">
      <w:pPr>
        <w:pStyle w:val="Textbezodsazen"/>
        <w:spacing w:after="0"/>
      </w:pPr>
      <w:r w:rsidRPr="009D6755">
        <w:t xml:space="preserve">bank. spojení: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č. účtu: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37AA69E" w14:textId="7530EFDD" w:rsidR="00F422D3" w:rsidRPr="009D6755" w:rsidRDefault="00F422D3" w:rsidP="00B42F40">
      <w:pPr>
        <w:pStyle w:val="Textbezodsazen"/>
      </w:pPr>
      <w:r w:rsidRPr="009D6755">
        <w:t>zastoupen</w:t>
      </w:r>
      <w:r w:rsidR="009D6755" w:rsidRPr="009D6755">
        <w:t>á</w:t>
      </w:r>
      <w:r w:rsidRPr="009D6755">
        <w:t xml:space="preserve">: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6356A548" w14:textId="77777777" w:rsidR="00F422D3" w:rsidRPr="009D6755" w:rsidRDefault="00F422D3" w:rsidP="00B42F40">
      <w:pPr>
        <w:pStyle w:val="Textbezodsazen"/>
        <w:spacing w:after="0"/>
        <w:rPr>
          <w:rStyle w:val="Zdraznnjemn"/>
          <w:b/>
          <w:iCs w:val="0"/>
          <w:color w:val="auto"/>
        </w:rPr>
      </w:pPr>
      <w:r w:rsidRPr="009D6755">
        <w:rPr>
          <w:rStyle w:val="Zdraznnjemn"/>
          <w:b/>
          <w:iCs w:val="0"/>
          <w:color w:val="auto"/>
        </w:rPr>
        <w:t xml:space="preserve">Korespondenční adresa: </w:t>
      </w:r>
    </w:p>
    <w:p w14:paraId="0E0FA99B" w14:textId="3B653AFB" w:rsidR="00F422D3" w:rsidRPr="009D6755" w:rsidRDefault="00F04AD6"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9D6755">
        <w:t xml:space="preserve"> </w:t>
      </w:r>
    </w:p>
    <w:p w14:paraId="09EA48BF" w14:textId="77777777" w:rsidR="00F422D3" w:rsidRPr="009D6755" w:rsidRDefault="00F422D3" w:rsidP="00B42F40">
      <w:pPr>
        <w:pStyle w:val="Textbezodsazen"/>
      </w:pPr>
      <w:r w:rsidRPr="009D6755">
        <w:t>(dále jen „</w:t>
      </w:r>
      <w:r w:rsidRPr="009D6755">
        <w:rPr>
          <w:rStyle w:val="Tun"/>
        </w:rPr>
        <w:t>Zhotovitel</w:t>
      </w:r>
      <w:r w:rsidRPr="009D6755">
        <w:t>“)</w:t>
      </w:r>
    </w:p>
    <w:p w14:paraId="7BF58C05" w14:textId="34D4B13A" w:rsidR="00F422D3" w:rsidRPr="00B42F40" w:rsidRDefault="00F422D3" w:rsidP="00B42F40">
      <w:pPr>
        <w:pStyle w:val="Textbezodsazen"/>
      </w:pPr>
      <w:r w:rsidRPr="009D6755">
        <w:t xml:space="preserve">číslo smlouvy: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28C78133" w14:textId="2BCC132E" w:rsidR="00C362DA"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dne</w:t>
      </w:r>
      <w:r w:rsidR="009D6755">
        <w:t xml:space="preserve"> </w:t>
      </w:r>
      <w:r w:rsidR="009D6755" w:rsidRPr="002E052B">
        <w:rPr>
          <w:highlight w:val="cyan"/>
        </w:rPr>
        <w:fldChar w:fldCharType="begin">
          <w:ffData>
            <w:name w:val="Text2"/>
            <w:enabled/>
            <w:calcOnExit w:val="0"/>
            <w:textInput>
              <w:default w:val="&quot;[VLOŽÍ OBJEDNATEL]&quot;"/>
            </w:textInput>
          </w:ffData>
        </w:fldChar>
      </w:r>
      <w:r w:rsidR="009D6755" w:rsidRPr="002E052B">
        <w:rPr>
          <w:highlight w:val="cyan"/>
        </w:rPr>
        <w:instrText xml:space="preserve"> FORMTEXT </w:instrText>
      </w:r>
      <w:r w:rsidR="009D6755" w:rsidRPr="002E052B">
        <w:rPr>
          <w:highlight w:val="cyan"/>
        </w:rPr>
      </w:r>
      <w:r w:rsidR="009D6755" w:rsidRPr="002E052B">
        <w:rPr>
          <w:highlight w:val="cyan"/>
        </w:rPr>
        <w:fldChar w:fldCharType="separate"/>
      </w:r>
      <w:r w:rsidR="009D6755" w:rsidRPr="002E052B">
        <w:rPr>
          <w:noProof/>
          <w:highlight w:val="cyan"/>
        </w:rPr>
        <w:t>"[VLOŽÍ OBJEDNATEL]"</w:t>
      </w:r>
      <w:r w:rsidR="009D6755" w:rsidRPr="002E052B">
        <w:rPr>
          <w:highlight w:val="cyan"/>
        </w:rPr>
        <w:fldChar w:fldCharType="end"/>
      </w:r>
      <w:r w:rsidRPr="00F97DBD">
        <w:t xml:space="preserve"> pod </w:t>
      </w:r>
      <w:r w:rsidRPr="00F24489">
        <w:t>evidenčním</w:t>
      </w:r>
      <w:r w:rsidRPr="00F97DBD">
        <w:t xml:space="preserve"> číslem</w:t>
      </w:r>
      <w:r w:rsidR="009D6755">
        <w:t xml:space="preserve"> </w:t>
      </w:r>
      <w:r w:rsidR="009D6755" w:rsidRPr="002E052B">
        <w:rPr>
          <w:highlight w:val="cyan"/>
        </w:rPr>
        <w:fldChar w:fldCharType="begin">
          <w:ffData>
            <w:name w:val="Text2"/>
            <w:enabled/>
            <w:calcOnExit w:val="0"/>
            <w:textInput>
              <w:default w:val="&quot;[VLOŽÍ OBJEDNATEL]&quot;"/>
            </w:textInput>
          </w:ffData>
        </w:fldChar>
      </w:r>
      <w:r w:rsidR="009D6755" w:rsidRPr="002E052B">
        <w:rPr>
          <w:highlight w:val="cyan"/>
        </w:rPr>
        <w:instrText xml:space="preserve"> FORMTEXT </w:instrText>
      </w:r>
      <w:r w:rsidR="009D6755" w:rsidRPr="002E052B">
        <w:rPr>
          <w:highlight w:val="cyan"/>
        </w:rPr>
      </w:r>
      <w:r w:rsidR="009D6755" w:rsidRPr="002E052B">
        <w:rPr>
          <w:highlight w:val="cyan"/>
        </w:rPr>
        <w:fldChar w:fldCharType="separate"/>
      </w:r>
      <w:r w:rsidR="009D6755" w:rsidRPr="002E052B">
        <w:rPr>
          <w:noProof/>
          <w:highlight w:val="cyan"/>
        </w:rPr>
        <w:t>"[VLOŽÍ OBJEDNATEL]"</w:t>
      </w:r>
      <w:r w:rsidR="009D6755" w:rsidRPr="002E052B">
        <w:rPr>
          <w:highlight w:val="cyan"/>
        </w:rPr>
        <w:fldChar w:fldCharType="end"/>
      </w:r>
      <w:r w:rsidRPr="00F97DBD">
        <w:t xml:space="preserve"> svůj úmysl zadat </w:t>
      </w:r>
      <w:r>
        <w:t xml:space="preserve">ve výběrovém řízení </w:t>
      </w:r>
      <w:r w:rsidRPr="00F97DBD">
        <w:t xml:space="preserve">veřejnou zakázku s názvem </w:t>
      </w:r>
      <w:r w:rsidRPr="009D6755">
        <w:t>„</w:t>
      </w:r>
      <w:r w:rsidR="003170C1" w:rsidRPr="003170C1">
        <w:t>Sanace skalního zářezu v km 140,400 – 140,600 v úseku Hodkovice nad Mohelkou – Rychnov u Jablonce nad Nisou</w:t>
      </w:r>
      <w:r w:rsidRPr="009D6755">
        <w:t>“ (dále jen „</w:t>
      </w:r>
      <w:r w:rsidRPr="009D6755">
        <w:rPr>
          <w:bCs/>
        </w:rPr>
        <w:t>Veřejná zakázka</w:t>
      </w:r>
      <w:r w:rsidRPr="009D6755">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206B0A81"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Kč</w:t>
      </w:r>
    </w:p>
    <w:p w14:paraId="7093EA3D" w14:textId="2A21639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3170C1"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170C1">
        <w:t>obnovení jednání o Smlouvě ani zvýšení Ceny za Dílo ani zrušení Smlouvy.</w:t>
      </w:r>
    </w:p>
    <w:p w14:paraId="45F338B1" w14:textId="77777777" w:rsidR="00F24489" w:rsidRPr="003170C1" w:rsidRDefault="00F24489" w:rsidP="00F24489">
      <w:pPr>
        <w:pStyle w:val="Text1-1"/>
      </w:pPr>
      <w:r w:rsidRPr="003170C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170C1">
        <w:rPr>
          <w:rStyle w:val="OdstavecsmlouvyChar"/>
          <w:rFonts w:eastAsiaTheme="minorHAnsi"/>
        </w:rPr>
        <w:t xml:space="preserve"> </w:t>
      </w:r>
      <w:r w:rsidRPr="003170C1">
        <w:t xml:space="preserve">režim přenesení daňové povinnosti dle </w:t>
      </w:r>
      <w:proofErr w:type="spellStart"/>
      <w:r w:rsidRPr="003170C1">
        <w:t>ust</w:t>
      </w:r>
      <w:proofErr w:type="spellEnd"/>
      <w:r w:rsidRPr="003170C1">
        <w:t xml:space="preserve">. § 92a, zákona č. 235/2004 Sb., o dani z přidané hodnoty, ve znění pozdějších předpisů (dále jen „zákona o DPH“), osobou povinnou k dani dle </w:t>
      </w:r>
      <w:proofErr w:type="spellStart"/>
      <w:r w:rsidRPr="003170C1">
        <w:t>ust</w:t>
      </w:r>
      <w:proofErr w:type="spellEnd"/>
      <w:r w:rsidRPr="003170C1">
        <w:t xml:space="preserve">. § 5 odst. 1 zákona o DPH, neboť přijatá plnění použije pro svou ekonomickou činnost, a je tedy osobou povinnou přiznat a zaplatit DPH dle </w:t>
      </w:r>
      <w:proofErr w:type="spellStart"/>
      <w:r w:rsidRPr="003170C1">
        <w:t>ust</w:t>
      </w:r>
      <w:proofErr w:type="spellEnd"/>
      <w:r w:rsidRPr="003170C1">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č.2 b) Smlouvy.</w:t>
      </w:r>
    </w:p>
    <w:p w14:paraId="0532BC66" w14:textId="53DFB030" w:rsidR="00F24489" w:rsidRPr="001F0DC0" w:rsidRDefault="00F24489" w:rsidP="00F24489">
      <w:pPr>
        <w:pStyle w:val="Textbezslovn"/>
        <w:rPr>
          <w:b/>
        </w:rPr>
      </w:pPr>
      <w:r w:rsidRPr="00F24489">
        <w:rPr>
          <w:b/>
        </w:rPr>
        <w:t xml:space="preserve">Celková lhůta pro dokončení Díla činí </w:t>
      </w:r>
      <w:r w:rsidRPr="001F0DC0">
        <w:rPr>
          <w:b/>
        </w:rPr>
        <w:t xml:space="preserve">celkem </w:t>
      </w:r>
      <w:r w:rsidR="008E476F">
        <w:rPr>
          <w:b/>
        </w:rPr>
        <w:t>6</w:t>
      </w:r>
      <w:r w:rsidR="008E476F" w:rsidRPr="001F0DC0">
        <w:rPr>
          <w:b/>
        </w:rPr>
        <w:t xml:space="preserve"> </w:t>
      </w:r>
      <w:r w:rsidRPr="001F0DC0">
        <w:rPr>
          <w:b/>
        </w:rPr>
        <w:t>měsíců ode Dne zahájení stavebních prací (dokladem prokazujícím, že Zhotovitel dokončil celé Dílo, je Předávací protokol dle odst. 10.4 Obchodních podmínek).</w:t>
      </w:r>
    </w:p>
    <w:p w14:paraId="067250B4" w14:textId="3C50306B" w:rsidR="00F24489" w:rsidRDefault="00F24489" w:rsidP="00F24489">
      <w:pPr>
        <w:pStyle w:val="Textbezslovn"/>
      </w:pPr>
      <w:r w:rsidRPr="001F0DC0">
        <w:t xml:space="preserve">Lhůta pro dokončení stavebních prací činí celkem </w:t>
      </w:r>
      <w:r w:rsidR="008E476F">
        <w:rPr>
          <w:b/>
        </w:rPr>
        <w:t>5</w:t>
      </w:r>
      <w:r w:rsidR="008E476F" w:rsidRPr="001F0DC0">
        <w:rPr>
          <w:b/>
        </w:rPr>
        <w:t xml:space="preserve"> </w:t>
      </w:r>
      <w:r w:rsidRPr="001F0DC0">
        <w:rPr>
          <w:b/>
        </w:rPr>
        <w:t>měsíců</w:t>
      </w:r>
      <w:r w:rsidRPr="001F0DC0">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C044B77" w14:textId="66E4FF48" w:rsidR="00E97D3B" w:rsidRPr="00E97D3B" w:rsidRDefault="00E97D3B" w:rsidP="00E97D3B">
      <w:pPr>
        <w:spacing w:after="120"/>
        <w:ind w:left="737"/>
        <w:jc w:val="both"/>
      </w:pPr>
    </w:p>
    <w:p w14:paraId="7BCFF675" w14:textId="2499E980" w:rsidR="00E97D3B" w:rsidRDefault="00E97D3B" w:rsidP="00E97D3B">
      <w:pPr>
        <w:spacing w:after="120"/>
        <w:ind w:left="737"/>
        <w:jc w:val="both"/>
      </w:pPr>
      <w:r w:rsidRPr="00E97D3B">
        <w:lastRenderedPageBreak/>
        <w:t xml:space="preserve">Předání souborného zpracování geodetické části dokumentace skutečného provedení stavby a kompletní technické části dokumentace skutečného provedení stavby bude provedeno nejpozději do </w:t>
      </w:r>
      <w:r w:rsidR="001F0DC0">
        <w:rPr>
          <w:b/>
        </w:rPr>
        <w:t>1</w:t>
      </w:r>
      <w:r w:rsidRPr="00E97D3B">
        <w:rPr>
          <w:b/>
        </w:rPr>
        <w:t xml:space="preserve"> měsíc</w:t>
      </w:r>
      <w:r w:rsidR="00ED790A">
        <w:rPr>
          <w:b/>
        </w:rPr>
        <w:t>e</w:t>
      </w:r>
      <w:r w:rsidRPr="00E97D3B">
        <w:t xml:space="preserve"> ode dne podpisu posledního Zápisu o předání a převzetí Díla.</w:t>
      </w:r>
    </w:p>
    <w:p w14:paraId="41F57B63" w14:textId="77777777" w:rsidR="00ED790A" w:rsidRPr="00E97D3B" w:rsidRDefault="00ED790A" w:rsidP="00ED790A">
      <w:pPr>
        <w:spacing w:after="120"/>
        <w:ind w:left="737"/>
        <w:jc w:val="both"/>
      </w:pPr>
      <w:r w:rsidRPr="00E97D3B">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07CA92E4" w:rsidR="00F24489" w:rsidRPr="003170C1" w:rsidRDefault="00F24489" w:rsidP="00F24489">
      <w:pPr>
        <w:pStyle w:val="Text1-1"/>
      </w:pPr>
      <w:r w:rsidRPr="00F97DBD">
        <w:t xml:space="preserve">Místo plnění je dáno místem, v němž má být </w:t>
      </w:r>
      <w:r w:rsidRPr="003170C1">
        <w:t xml:space="preserve">Dílo </w:t>
      </w:r>
      <w:r w:rsidR="00DD1876" w:rsidRPr="003170C1">
        <w:t>dle Projektové dokumentace</w:t>
      </w:r>
      <w:r w:rsidR="00DD1876" w:rsidRPr="00F97DBD">
        <w:t xml:space="preserve"> </w:t>
      </w:r>
      <w:r w:rsidR="00DD1876" w:rsidRPr="003170C1">
        <w:t>umístěno.</w:t>
      </w:r>
    </w:p>
    <w:p w14:paraId="710DC870" w14:textId="77777777" w:rsidR="00F24489" w:rsidRPr="003170C1" w:rsidRDefault="00F24489" w:rsidP="00F24489">
      <w:pPr>
        <w:pStyle w:val="Text1-1"/>
      </w:pPr>
      <w:r w:rsidRPr="003170C1">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2B8097E8" w:rsidR="00214C3E" w:rsidRPr="0088226E" w:rsidRDefault="00214C3E" w:rsidP="0088226E">
      <w:pPr>
        <w:pStyle w:val="Text1-1"/>
      </w:pPr>
      <w:r w:rsidRPr="0088226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5D0C0A">
        <w:t xml:space="preserve"> </w:t>
      </w:r>
      <w:r w:rsidR="005D0C0A" w:rsidRPr="005D0C0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3170C1" w:rsidRDefault="00A90618" w:rsidP="00A90618">
      <w:pPr>
        <w:pStyle w:val="Text1-1"/>
      </w:pPr>
      <w:r w:rsidRPr="0088226E">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w:t>
      </w:r>
      <w:r w:rsidRPr="003170C1">
        <w:t>nově určenému zhotoviteli veškerou součinnost nezbytnou pro další provádění Díla.</w:t>
      </w:r>
    </w:p>
    <w:p w14:paraId="5B1559D7" w14:textId="77777777" w:rsidR="00214C3E" w:rsidRPr="003170C1" w:rsidRDefault="00214C3E" w:rsidP="003170C1">
      <w:pPr>
        <w:pStyle w:val="Text1-1"/>
      </w:pPr>
      <w:r w:rsidRPr="003170C1">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86CEFDD" w:rsidR="00A1575E" w:rsidRPr="009A12BD" w:rsidRDefault="00A1575E" w:rsidP="009032FF">
      <w:pPr>
        <w:pStyle w:val="Odstavec1-1a"/>
        <w:numPr>
          <w:ilvl w:val="0"/>
          <w:numId w:val="38"/>
        </w:numPr>
      </w:pPr>
      <w:r w:rsidRPr="009A12BD">
        <w:lastRenderedPageBreak/>
        <w:t>hodnota provedených prací Zhotovitelem, včetn</w:t>
      </w:r>
      <w:r w:rsidR="003035D8">
        <w:t>ě hodnoty vyhrazeného plnění, v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F936DF2" w:rsidR="00A1575E" w:rsidRPr="009A12BD" w:rsidRDefault="00A1575E" w:rsidP="009032FF">
      <w:pPr>
        <w:pStyle w:val="Textbezslovn"/>
      </w:pPr>
      <w:r w:rsidRPr="009A12BD">
        <w:t>Součet hodnot dle výše uvedeného písm.</w:t>
      </w:r>
      <w:r w:rsidR="003035D8">
        <w:t xml:space="preserve"> </w:t>
      </w:r>
      <w:r w:rsidRPr="009A12BD">
        <w:t>a) a písm.</w:t>
      </w:r>
      <w:r w:rsidR="003035D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4139768F" w14:textId="0CEA122B" w:rsidR="003E01BB" w:rsidRDefault="00A1575E" w:rsidP="003E01BB">
      <w:pPr>
        <w:pStyle w:val="Textbezslovn"/>
      </w:pPr>
      <w:r w:rsidRPr="009A12BD">
        <w:t>Požadované údaje, předložené formou čestného prohlášení podepsaného Zhotovitelem, jsou nezbytné pro vydání Osvědčení o řádném plnění veřejné zakázky uvedeného v příloze č.</w:t>
      </w:r>
      <w:r w:rsidR="003035D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880BFB8" w14:textId="77777777" w:rsidR="003E01BB" w:rsidRDefault="003E01BB">
      <w:pPr>
        <w:pStyle w:val="Text1-1"/>
      </w:pPr>
      <w:proofErr w:type="spellStart"/>
      <w:r>
        <w:t>Compliance</w:t>
      </w:r>
      <w:proofErr w:type="spellEnd"/>
      <w:r>
        <w:t xml:space="preserve"> doložka a etické zásady</w:t>
      </w:r>
    </w:p>
    <w:p w14:paraId="18D1086D" w14:textId="5288786D" w:rsidR="00B70CD6" w:rsidRDefault="00B70CD6" w:rsidP="003E01BB">
      <w:pPr>
        <w:pStyle w:val="Text1-1"/>
        <w:numPr>
          <w:ilvl w:val="0"/>
          <w:numId w:val="0"/>
        </w:numPr>
        <w:ind w:left="737"/>
      </w:pPr>
      <w:r>
        <w:t>Smluvní strany stvrzují, že při uzavírání této smlouvy jednaly a postu</w:t>
      </w:r>
      <w:r w:rsidR="003035D8">
        <w:t>povaly čestně a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02421FE" w14:textId="77777777" w:rsidR="006303C3" w:rsidRPr="00000EE5" w:rsidRDefault="006303C3" w:rsidP="006303C3">
      <w:pPr>
        <w:pStyle w:val="Text1-1"/>
        <w:rPr>
          <w:rFonts w:eastAsia="Times New Roman" w:cs="Times New Roman"/>
        </w:rPr>
      </w:pPr>
      <w:r>
        <w:t>Zásady při nakládání s podezřelými předměty</w:t>
      </w:r>
    </w:p>
    <w:p w14:paraId="0538B789" w14:textId="77777777" w:rsidR="006303C3" w:rsidRDefault="006303C3" w:rsidP="006303C3">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ECDE19D" w:rsidR="00214C3E" w:rsidRDefault="00214C3E" w:rsidP="00214C3E">
      <w:pPr>
        <w:pStyle w:val="Text1-1"/>
      </w:pPr>
      <w:r w:rsidRPr="00214C3E">
        <w:t xml:space="preserve">Zhotovitel se zavazuje přijmout vhodná technická a organizační opatření podle nařízení Evropského parlamentu a Rady (EU) </w:t>
      </w:r>
      <w:r w:rsidR="003035D8">
        <w:t>2016/679 ze dne 27. dubna 2016 o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w:t>
      </w:r>
      <w:r w:rsidR="003035D8">
        <w:t>jako na zpracovatele vztahují a </w:t>
      </w:r>
      <w:r>
        <w:t>plnění těchto povinností na vyžádání doložit Objednateli.</w:t>
      </w:r>
    </w:p>
    <w:p w14:paraId="2F107E81" w14:textId="77777777" w:rsidR="00102D47" w:rsidRDefault="00AC10C3" w:rsidP="00AC10C3">
      <w:pPr>
        <w:pStyle w:val="Nadpis1-1"/>
      </w:pPr>
      <w:r>
        <w:lastRenderedPageBreak/>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3035D8">
      <w:pPr>
        <w:pStyle w:val="Text1-2"/>
        <w:tabs>
          <w:tab w:val="clear" w:pos="2297"/>
        </w:tabs>
        <w:ind w:left="1418" w:hanging="709"/>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3035D8">
      <w:pPr>
        <w:pStyle w:val="Text1-2"/>
        <w:tabs>
          <w:tab w:val="clear" w:pos="2297"/>
        </w:tabs>
        <w:ind w:left="1418" w:hanging="709"/>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35EAFA2"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3035D8" w:rsidRPr="002E052B">
        <w:rPr>
          <w:b/>
          <w:highlight w:val="yellow"/>
        </w:rPr>
        <w:fldChar w:fldCharType="begin">
          <w:ffData>
            <w:name w:val="Text3"/>
            <w:enabled/>
            <w:calcOnExit w:val="0"/>
            <w:textInput>
              <w:default w:val="&quot;[VLOŽÍ ZHOTOVITEL]&quot;"/>
            </w:textInput>
          </w:ffData>
        </w:fldChar>
      </w:r>
      <w:r w:rsidR="003035D8" w:rsidRPr="002E052B">
        <w:rPr>
          <w:b/>
          <w:highlight w:val="yellow"/>
        </w:rPr>
        <w:instrText xml:space="preserve"> FORMTEXT </w:instrText>
      </w:r>
      <w:r w:rsidR="003035D8" w:rsidRPr="002E052B">
        <w:rPr>
          <w:b/>
          <w:highlight w:val="yellow"/>
        </w:rPr>
      </w:r>
      <w:r w:rsidR="003035D8" w:rsidRPr="002E052B">
        <w:rPr>
          <w:b/>
          <w:highlight w:val="yellow"/>
        </w:rPr>
        <w:fldChar w:fldCharType="separate"/>
      </w:r>
      <w:r w:rsidR="003035D8" w:rsidRPr="002E052B">
        <w:rPr>
          <w:b/>
          <w:noProof/>
          <w:highlight w:val="yellow"/>
        </w:rPr>
        <w:t>"[VLOŽÍ ZHOTOVITEL]"</w:t>
      </w:r>
      <w:r w:rsidR="003035D8" w:rsidRPr="002E052B">
        <w:rPr>
          <w:b/>
          <w:highlight w:val="yellow"/>
        </w:rPr>
        <w:fldChar w:fldCharType="end"/>
      </w:r>
      <w:r w:rsidR="00717D14">
        <w:rPr>
          <w:rStyle w:val="Tun"/>
        </w:rPr>
        <w:t xml:space="preserve"> </w:t>
      </w:r>
      <w:r w:rsidR="00717D14" w:rsidRPr="00BE5263">
        <w:rPr>
          <w:rStyle w:val="Tun"/>
          <w:highlight w:val="green"/>
        </w:rPr>
        <w:t>osob</w:t>
      </w:r>
      <w:r w:rsidR="00301126" w:rsidRPr="00BE5263">
        <w:rPr>
          <w:rStyle w:val="Tun"/>
          <w:highlight w:val="green"/>
        </w:rPr>
        <w:t>y</w:t>
      </w:r>
      <w:r w:rsidR="00717D14" w:rsidRPr="00BE5263">
        <w:rPr>
          <w:rStyle w:val="Tun"/>
          <w:highlight w:val="green"/>
        </w:rPr>
        <w:t xml:space="preserve"> </w:t>
      </w:r>
      <w:r w:rsidR="00301126" w:rsidRPr="00BE5263">
        <w:rPr>
          <w:rStyle w:val="Tun"/>
          <w:highlight w:val="green"/>
        </w:rPr>
        <w:t>znevýhodněné</w:t>
      </w:r>
      <w:r w:rsidR="00301126" w:rsidRPr="002C6C11">
        <w:rPr>
          <w:rStyle w:val="Tun"/>
          <w:b w:val="0"/>
        </w:rPr>
        <w:t xml:space="preserve"> </w:t>
      </w:r>
      <w:r w:rsidR="00717D14" w:rsidRPr="002C6C11">
        <w:rPr>
          <w:rStyle w:val="Tun"/>
          <w:b w:val="0"/>
        </w:rPr>
        <w:t>na trhu práce.</w:t>
      </w:r>
      <w:r w:rsidR="00C04030">
        <w:rPr>
          <w:rStyle w:val="Tun"/>
          <w:b w:val="0"/>
        </w:rPr>
        <w:t xml:space="preserve"> </w:t>
      </w:r>
      <w:r w:rsidR="00717D14">
        <w:rPr>
          <w:rStyle w:val="Tun"/>
          <w:b w:val="0"/>
        </w:rPr>
        <w:t>Osoby znevýhodněné na trhu práce jsou definované v Zadávací dokumentaci. V případě, že</w:t>
      </w:r>
      <w:r w:rsidR="00C04030">
        <w:rPr>
          <w:rStyle w:val="Tun"/>
          <w:b w:val="0"/>
        </w:rPr>
        <w:t> </w:t>
      </w:r>
      <w:r w:rsidR="00717D14">
        <w:rPr>
          <w:rStyle w:val="Tun"/>
          <w:b w:val="0"/>
        </w:rPr>
        <w:t xml:space="preserve">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3035D8">
        <w:rPr>
          <w:rStyle w:val="Tun"/>
          <w:b w:val="0"/>
        </w:rPr>
        <w:t xml:space="preserve"> do </w:t>
      </w:r>
      <w:r w:rsidR="00BD1C46">
        <w:rPr>
          <w:rStyle w:val="Tun"/>
          <w:b w:val="0"/>
        </w:rPr>
        <w:t>realizace díla se nepoužijí. Práva a povinnos</w:t>
      </w:r>
      <w:r w:rsidR="003035D8">
        <w:rPr>
          <w:rStyle w:val="Tun"/>
          <w:b w:val="0"/>
        </w:rPr>
        <w:t xml:space="preserve">ti smluvních stran s ohledem </w:t>
      </w:r>
      <w:r w:rsidR="003035D8">
        <w:rPr>
          <w:rStyle w:val="Tun"/>
          <w:b w:val="0"/>
        </w:rPr>
        <w:lastRenderedPageBreak/>
        <w:t>na </w:t>
      </w:r>
      <w:r w:rsidR="00BD1C46">
        <w:rPr>
          <w:rStyle w:val="Tun"/>
          <w:b w:val="0"/>
        </w:rPr>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339DC323" w:rsidR="00FD6C7B" w:rsidRDefault="00BD1C46" w:rsidP="003035D8">
      <w:pPr>
        <w:pStyle w:val="Text1-2"/>
        <w:tabs>
          <w:tab w:val="clear" w:pos="2297"/>
        </w:tabs>
        <w:ind w:left="1418" w:hanging="709"/>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3035D8">
        <w:rPr>
          <w:rStyle w:val="Tun"/>
          <w:b w:val="0"/>
        </w:rPr>
        <w:t> </w:t>
      </w:r>
      <w:r>
        <w:rPr>
          <w:rStyle w:val="Tun"/>
          <w:b w:val="0"/>
        </w:rPr>
        <w:t xml:space="preserve">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w:t>
      </w:r>
      <w:proofErr w:type="gramStart"/>
      <w:r w:rsidR="00C2029D">
        <w:rPr>
          <w:rStyle w:val="Tun"/>
          <w:b w:val="0"/>
        </w:rPr>
        <w:t>tvoří</w:t>
      </w:r>
      <w:proofErr w:type="gramEnd"/>
      <w:r w:rsidR="00C2029D">
        <w:rPr>
          <w:rStyle w:val="Tun"/>
          <w:b w:val="0"/>
        </w:rPr>
        <w:t xml:space="preserve">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27903416" w:rsidR="00FD6C7B" w:rsidRDefault="00FD6C7B" w:rsidP="00FD6C7B">
      <w:pPr>
        <w:pStyle w:val="Text1-2"/>
        <w:numPr>
          <w:ilvl w:val="0"/>
          <w:numId w:val="44"/>
        </w:numPr>
        <w:rPr>
          <w:rStyle w:val="Tun"/>
          <w:b w:val="0"/>
        </w:rPr>
      </w:pPr>
      <w:r>
        <w:rPr>
          <w:rStyle w:val="Tun"/>
          <w:b w:val="0"/>
        </w:rPr>
        <w:t>trvala technologická přestávka v prová</w:t>
      </w:r>
      <w:r w:rsidR="003035D8">
        <w:rPr>
          <w:rStyle w:val="Tun"/>
          <w:b w:val="0"/>
        </w:rPr>
        <w:t>dění prací na celém Díle, která </w:t>
      </w:r>
      <w:r>
        <w:rPr>
          <w:rStyle w:val="Tun"/>
          <w:b w:val="0"/>
        </w:rPr>
        <w:t>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01E3C2D3" w14:textId="33D6D68F" w:rsidR="00BE7F36" w:rsidRDefault="00BE7F36" w:rsidP="003035D8">
      <w:pPr>
        <w:pStyle w:val="Text1-2"/>
        <w:tabs>
          <w:tab w:val="clear" w:pos="2297"/>
        </w:tabs>
        <w:ind w:left="1418" w:hanging="709"/>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8933C9">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w:t>
      </w:r>
      <w:proofErr w:type="gramStart"/>
      <w:r w:rsidR="00FD6C7B">
        <w:rPr>
          <w:rStyle w:val="Tun"/>
          <w:b w:val="0"/>
        </w:rPr>
        <w:t>tvoří</w:t>
      </w:r>
      <w:proofErr w:type="gramEnd"/>
      <w:r w:rsidR="00FD6C7B">
        <w:rPr>
          <w:rStyle w:val="Tun"/>
          <w:b w:val="0"/>
        </w:rPr>
        <w:t xml:space="preserve"> Příloh</w:t>
      </w:r>
      <w:r w:rsidR="008933C9">
        <w:rPr>
          <w:rStyle w:val="Tun"/>
          <w:b w:val="0"/>
        </w:rPr>
        <w:t>u</w:t>
      </w:r>
      <w:r w:rsidR="00FD6C7B">
        <w:rPr>
          <w:rStyle w:val="Tun"/>
          <w:b w:val="0"/>
        </w:rPr>
        <w:t xml:space="preserve"> č. 11 této Smlouvy.</w:t>
      </w:r>
    </w:p>
    <w:p w14:paraId="0DD09217" w14:textId="77777777" w:rsidR="00C50F42" w:rsidRPr="00FB6BA1" w:rsidRDefault="00C50F42" w:rsidP="00C50F42">
      <w:pPr>
        <w:pStyle w:val="Text1-2"/>
        <w:tabs>
          <w:tab w:val="clear" w:pos="2297"/>
          <w:tab w:val="num" w:pos="1418"/>
        </w:tabs>
        <w:ind w:left="1418" w:hanging="709"/>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 xml:space="preserve">Vyplněnou evidenci zapojení znevýhodněných osob předá Zhotovitel Objednateli společně s dalšími doklady k předání Díla. </w:t>
      </w:r>
    </w:p>
    <w:p w14:paraId="15814257" w14:textId="77777777" w:rsidR="00C50F42" w:rsidRDefault="00C50F42" w:rsidP="00C50F42">
      <w:pPr>
        <w:pStyle w:val="Text1-2"/>
        <w:tabs>
          <w:tab w:val="clear" w:pos="2297"/>
          <w:tab w:val="num" w:pos="1418"/>
        </w:tabs>
        <w:ind w:left="1418" w:hanging="709"/>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1ADAD01C" w14:textId="77777777" w:rsidR="00C50F42" w:rsidRDefault="00C50F42" w:rsidP="00C50F42">
      <w:pPr>
        <w:pStyle w:val="Text1-2"/>
        <w:tabs>
          <w:tab w:val="clear" w:pos="2297"/>
          <w:tab w:val="num" w:pos="1418"/>
        </w:tabs>
        <w:ind w:left="1418" w:hanging="709"/>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w:t>
      </w:r>
      <w:r>
        <w:rPr>
          <w:rStyle w:val="Tun"/>
          <w:b w:val="0"/>
        </w:rPr>
        <w:lastRenderedPageBreak/>
        <w:t>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76E871B" w14:textId="77777777" w:rsidR="00C50F42" w:rsidRDefault="00C50F42" w:rsidP="00C50F42">
      <w:pPr>
        <w:pStyle w:val="Text1-2"/>
        <w:tabs>
          <w:tab w:val="clear" w:pos="2297"/>
          <w:tab w:val="num" w:pos="1418"/>
        </w:tabs>
        <w:ind w:left="1418" w:hanging="709"/>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4641F4D8" w14:textId="77777777" w:rsidR="00C50F42" w:rsidRPr="002C6C11" w:rsidRDefault="00C50F42" w:rsidP="00C50F42">
      <w:pPr>
        <w:pStyle w:val="Text1-2"/>
        <w:tabs>
          <w:tab w:val="clear" w:pos="2297"/>
          <w:tab w:val="num" w:pos="1418"/>
        </w:tabs>
        <w:ind w:left="1418" w:hanging="709"/>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1F4F0092"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w:t>
      </w:r>
      <w:r w:rsidR="003035D8">
        <w:t>čníka v obchodní společnosti, a že </w:t>
      </w:r>
      <w:r w:rsidRPr="0029677D">
        <w:t xml:space="preserve">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13740006"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BD1B39" w:rsidRPr="0029677D">
        <w:t>sdružené,</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74C4CA4E" w:rsidR="0029677D" w:rsidRPr="0029677D" w:rsidRDefault="0029677D" w:rsidP="0029677D">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w:t>
      </w:r>
      <w:r>
        <w:lastRenderedPageBreak/>
        <w:t>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1E0BB70A" w:rsidR="00023257" w:rsidRPr="003B5A9F" w:rsidRDefault="00023257" w:rsidP="00214C3E">
      <w:pPr>
        <w:pStyle w:val="Text1-1"/>
      </w:pPr>
      <w:r w:rsidRPr="00052543">
        <w:rPr>
          <w:rFonts w:ascii="Verdana" w:hAnsi="Verdana"/>
          <w:iCs/>
          <w:color w:val="000000"/>
        </w:rPr>
        <w:t>Zhotovitel bere na vědomí, že podle zákona č. 320/20</w:t>
      </w:r>
      <w:r w:rsidR="007B6CDE">
        <w:rPr>
          <w:rFonts w:ascii="Verdana" w:hAnsi="Verdana"/>
          <w:iCs/>
          <w:color w:val="000000"/>
        </w:rPr>
        <w:t>01 Sb., o finanční kontrole, ve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CCA1170" w:rsidR="00214C3E" w:rsidRPr="00F97DBD" w:rsidRDefault="00214C3E" w:rsidP="00214C3E">
      <w:pPr>
        <w:pStyle w:val="Text1-1"/>
      </w:pPr>
      <w:r w:rsidRPr="00F97DBD">
        <w:t xml:space="preserve">Tato Smlouva nabývá platnosti </w:t>
      </w:r>
      <w:r>
        <w:t xml:space="preserve">dnem jejího podpisu poslední Smluvní stranou </w:t>
      </w:r>
      <w:r w:rsidR="003035D8">
        <w:t>a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6861378E"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007B6CDE">
        <w:t xml:space="preserve"> Žádná ze </w:t>
      </w:r>
      <w:r w:rsidRPr="00F97DBD">
        <w:t>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w:t>
      </w:r>
      <w:r w:rsidR="007B6CDE">
        <w:t>je nový Zhotovitel povinen do 5 </w:t>
      </w:r>
      <w:r w:rsidR="001234EA" w:rsidRPr="003B5A9F">
        <w:t>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B88A678"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w:t>
      </w:r>
      <w:r w:rsidR="007B6CDE">
        <w:t xml:space="preserve">koliv strany takové neplatné </w:t>
      </w:r>
      <w:r w:rsidR="007B6CDE">
        <w:lastRenderedPageBreak/>
        <w:t>či </w:t>
      </w:r>
      <w:r w:rsidRPr="00F97DBD">
        <w:t>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3EEBCE5E" w:rsidR="00214C3E" w:rsidRPr="00516813" w:rsidRDefault="00214C3E" w:rsidP="00214C3E">
      <w:pPr>
        <w:pStyle w:val="Text1-1"/>
      </w:pPr>
      <w:r>
        <w:t xml:space="preserve">Obě Smluvní strany souhlasí </w:t>
      </w:r>
      <w:r w:rsidRPr="009A2D2E">
        <w:t xml:space="preserve">v souvislosti s aplikací </w:t>
      </w:r>
      <w:r w:rsidR="007B6CDE">
        <w:t>zákona č. 340/2015 Sb. (zákon o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E156B9D"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w:t>
      </w:r>
      <w:r w:rsidR="007B6CDE">
        <w:t xml:space="preserve"> v registru smluv uveřejněny na </w:t>
      </w:r>
      <w:r w:rsidRPr="00516813">
        <w:t>základě ustanovení § 3 odst. 1 ZRS.</w:t>
      </w:r>
    </w:p>
    <w:p w14:paraId="5C37F15B" w14:textId="0074051A"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w:t>
      </w:r>
      <w:r w:rsidR="007B6CDE">
        <w:t>ajemství, tak jak je vymezeno v </w:t>
      </w:r>
      <w:r w:rsidRPr="00516813">
        <w:t>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7B6CDE">
            <w:pPr>
              <w:pStyle w:val="Textbezslovn"/>
              <w:ind w:left="604"/>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152F9F2C" w:rsidR="00214C3E" w:rsidRPr="00F97DBD" w:rsidRDefault="00214C3E" w:rsidP="007B6CDE">
            <w:pPr>
              <w:pStyle w:val="Textbezslovn"/>
              <w:ind w:left="303"/>
              <w:jc w:val="left"/>
            </w:pPr>
            <w:r w:rsidRPr="00F97DBD">
              <w:t xml:space="preserve">Obchodní podmínky – </w:t>
            </w:r>
            <w:r w:rsidR="00AA4658" w:rsidRPr="00AA4658">
              <w:t>OPOŘ/S/S/1/23</w:t>
            </w:r>
          </w:p>
        </w:tc>
      </w:tr>
      <w:bookmarkStart w:id="5" w:name="ListAnnex02"/>
      <w:tr w:rsidR="00214C3E" w:rsidRPr="00F97DBD" w14:paraId="41F7AAB4" w14:textId="77777777" w:rsidTr="00FC42D4">
        <w:trPr>
          <w:jc w:val="center"/>
        </w:trPr>
        <w:tc>
          <w:tcPr>
            <w:tcW w:w="2031" w:type="pct"/>
          </w:tcPr>
          <w:p w14:paraId="0635E5FA" w14:textId="77777777" w:rsidR="00214C3E" w:rsidRPr="00F97DBD" w:rsidRDefault="00214C3E" w:rsidP="007B6CDE">
            <w:pPr>
              <w:pStyle w:val="Textbezslovn"/>
              <w:ind w:left="604"/>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5CC457C6" w14:textId="77777777" w:rsidR="00214C3E" w:rsidRPr="00F97DBD" w:rsidRDefault="00214C3E" w:rsidP="007B6CDE">
            <w:pPr>
              <w:pStyle w:val="Textbezslovn"/>
              <w:ind w:left="303"/>
              <w:jc w:val="left"/>
            </w:pPr>
            <w:r w:rsidRPr="00F97DBD">
              <w:t xml:space="preserve">Technické podmínky: </w:t>
            </w:r>
            <w:r w:rsidRPr="00F97DBD">
              <w:br/>
              <w:t xml:space="preserve">a) Technické kvalitativní podmínky staveb státních drah (TKP Staveb) </w:t>
            </w:r>
          </w:p>
          <w:p w14:paraId="7E2DE6AE" w14:textId="013C36B2" w:rsidR="00214C3E" w:rsidRPr="00F97DBD" w:rsidRDefault="007A418E" w:rsidP="007B6CDE">
            <w:pPr>
              <w:pStyle w:val="Textbezslovn"/>
              <w:ind w:left="303"/>
              <w:jc w:val="left"/>
            </w:pPr>
            <w:r>
              <w:t>b</w:t>
            </w:r>
            <w:r w:rsidR="00214C3E" w:rsidRPr="00F97DBD">
              <w:t xml:space="preserve">) Zvláštní technické podmínky </w:t>
            </w:r>
            <w:r w:rsidR="001F0DC0">
              <w:t>ze dne 19. 1. 2024</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7B6CDE">
            <w:pPr>
              <w:pStyle w:val="Textbezslovn"/>
              <w:ind w:left="604"/>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7B6CDE">
            <w:pPr>
              <w:pStyle w:val="Textbezslovn"/>
              <w:ind w:left="303"/>
              <w:jc w:val="left"/>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7B6CDE">
            <w:pPr>
              <w:pStyle w:val="Textbezslovn"/>
              <w:ind w:left="604"/>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7B6CDE">
            <w:pPr>
              <w:pStyle w:val="Textbezslovn"/>
              <w:ind w:left="303"/>
              <w:jc w:val="left"/>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7B6CDE">
            <w:pPr>
              <w:pStyle w:val="Textbezslovn"/>
              <w:ind w:left="604"/>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7B6CDE">
            <w:pPr>
              <w:pStyle w:val="Textbezslovn"/>
              <w:ind w:left="303"/>
              <w:jc w:val="left"/>
            </w:pPr>
            <w:r w:rsidRPr="00F97DBD">
              <w:t>Harmonogram postupu prací</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7B6CDE">
            <w:pPr>
              <w:pStyle w:val="Textbezslovn"/>
              <w:ind w:left="604"/>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7B6CDE">
            <w:pPr>
              <w:pStyle w:val="Textbezslovn"/>
              <w:ind w:left="303"/>
              <w:jc w:val="left"/>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7B6CDE">
            <w:pPr>
              <w:pStyle w:val="Textbezslovn"/>
              <w:ind w:left="604"/>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7B6CDE">
            <w:pPr>
              <w:pStyle w:val="Textbezslovn"/>
              <w:ind w:left="303"/>
              <w:jc w:val="left"/>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5E7EC2" w:rsidP="007B6CDE">
            <w:pPr>
              <w:pStyle w:val="Textbezslovn"/>
              <w:ind w:left="604"/>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7B6CDE">
            <w:pPr>
              <w:pStyle w:val="Textbezslovn"/>
              <w:ind w:left="303"/>
              <w:jc w:val="left"/>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7B6CDE">
            <w:pPr>
              <w:pStyle w:val="Textbezslovn"/>
              <w:ind w:left="604"/>
            </w:pPr>
            <w:r w:rsidRPr="00214C3E">
              <w:rPr>
                <w:u w:val="single"/>
              </w:rPr>
              <w:t>Příloha č. 9</w:t>
            </w:r>
            <w:r>
              <w:t>:</w:t>
            </w:r>
          </w:p>
        </w:tc>
        <w:tc>
          <w:tcPr>
            <w:tcW w:w="2969" w:type="pct"/>
          </w:tcPr>
          <w:p w14:paraId="171A4A69" w14:textId="77777777" w:rsidR="004904BE" w:rsidRPr="00F97DBD" w:rsidRDefault="004904BE" w:rsidP="007B6CDE">
            <w:pPr>
              <w:pStyle w:val="Textbezslovn"/>
              <w:ind w:left="303"/>
              <w:jc w:val="left"/>
            </w:pPr>
            <w:r>
              <w:t>Zmocnění Vedoucího Zhotovitele</w:t>
            </w:r>
          </w:p>
        </w:tc>
      </w:tr>
      <w:tr w:rsidR="004904BE" w:rsidRPr="00F97DBD" w14:paraId="5A08F525" w14:textId="77777777" w:rsidTr="00C50F42">
        <w:trPr>
          <w:jc w:val="center"/>
        </w:trPr>
        <w:tc>
          <w:tcPr>
            <w:tcW w:w="2031" w:type="pct"/>
          </w:tcPr>
          <w:p w14:paraId="7183780C" w14:textId="5057F941" w:rsidR="00FD6C7B" w:rsidRDefault="004904BE" w:rsidP="007B6CDE">
            <w:pPr>
              <w:pStyle w:val="Textbezslovn"/>
              <w:ind w:left="604"/>
            </w:pPr>
            <w:r w:rsidRPr="00214C3E">
              <w:rPr>
                <w:u w:val="single"/>
              </w:rPr>
              <w:t>Příloha č</w:t>
            </w:r>
            <w:r>
              <w:rPr>
                <w:u w:val="single"/>
              </w:rPr>
              <w:t>. 10</w:t>
            </w:r>
            <w:r>
              <w:t>:</w:t>
            </w:r>
          </w:p>
        </w:tc>
        <w:tc>
          <w:tcPr>
            <w:tcW w:w="2969" w:type="pct"/>
          </w:tcPr>
          <w:p w14:paraId="5BA16768" w14:textId="73C6741B" w:rsidR="00FD6C7B" w:rsidRPr="00F97DBD" w:rsidRDefault="004904BE" w:rsidP="007B6CDE">
            <w:pPr>
              <w:pStyle w:val="Textbezslovn"/>
              <w:ind w:left="303"/>
              <w:jc w:val="left"/>
            </w:pPr>
            <w:r>
              <w:t>Osvědčení</w:t>
            </w:r>
          </w:p>
        </w:tc>
      </w:tr>
      <w:tr w:rsidR="00343A43" w:rsidRPr="00F97DBD" w14:paraId="5C34E750" w14:textId="77777777" w:rsidTr="00C50F42">
        <w:trPr>
          <w:jc w:val="center"/>
        </w:trPr>
        <w:tc>
          <w:tcPr>
            <w:tcW w:w="2031" w:type="pct"/>
          </w:tcPr>
          <w:p w14:paraId="06C8F40E" w14:textId="44D4BE5F" w:rsidR="00343A43" w:rsidRPr="00214C3E" w:rsidRDefault="00343A43" w:rsidP="007B6CDE">
            <w:pPr>
              <w:pStyle w:val="Textbezslovn"/>
              <w:ind w:left="604"/>
              <w:rPr>
                <w:u w:val="single"/>
              </w:rPr>
            </w:pPr>
            <w:r w:rsidRPr="00214C3E">
              <w:rPr>
                <w:u w:val="single"/>
              </w:rPr>
              <w:t>Příloha č</w:t>
            </w:r>
            <w:r>
              <w:rPr>
                <w:u w:val="single"/>
              </w:rPr>
              <w:t>. 11</w:t>
            </w:r>
            <w:r>
              <w:t>:</w:t>
            </w:r>
          </w:p>
        </w:tc>
        <w:tc>
          <w:tcPr>
            <w:tcW w:w="2969" w:type="pct"/>
          </w:tcPr>
          <w:p w14:paraId="66476685" w14:textId="50A31917" w:rsidR="00343A43" w:rsidRDefault="00343A43" w:rsidP="007B6CDE">
            <w:pPr>
              <w:pStyle w:val="Textbezslovn"/>
              <w:ind w:left="303"/>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9D6755">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1A2A13A8"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 xml:space="preserve">Ing. </w:t>
            </w:r>
            <w:r w:rsidR="005E1E71">
              <w:rPr>
                <w:rFonts w:eastAsia="Times New Roman" w:cs="Calibri"/>
                <w:bCs/>
                <w:lang w:eastAsia="cs-CZ"/>
              </w:rPr>
              <w:t>Pavla Kosinová</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604816EC"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w:t>
            </w:r>
            <w:r w:rsidR="005E1E71">
              <w:rPr>
                <w:rFonts w:eastAsia="Times New Roman" w:cs="Calibri"/>
                <w:bCs/>
                <w:lang w:eastAsia="cs-CZ"/>
              </w:rPr>
              <w:t>ka</w:t>
            </w:r>
            <w:r w:rsidRPr="00746F4D">
              <w:rPr>
                <w:rFonts w:eastAsia="Times New Roman" w:cs="Calibri"/>
                <w:bCs/>
                <w:lang w:eastAsia="cs-CZ"/>
              </w:rPr>
              <w:t xml:space="preserve">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DC4A61">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45E2BDEF" w:rsidR="00856C7A" w:rsidRPr="009366A5" w:rsidRDefault="00912692" w:rsidP="00856C7A">
      <w:pPr>
        <w:pStyle w:val="Textbezodsazen"/>
      </w:pPr>
      <w:r w:rsidRPr="00912692">
        <w:t>OPOŘ/S/S/1/23</w:t>
      </w:r>
    </w:p>
    <w:p w14:paraId="7C40EC37" w14:textId="429AC760" w:rsidR="00856C7A" w:rsidRPr="006921B1" w:rsidRDefault="00856C7A" w:rsidP="00856C7A">
      <w:pPr>
        <w:pStyle w:val="Textbezodsazen"/>
      </w:pPr>
      <w:r w:rsidRPr="009366A5">
        <w:t xml:space="preserve">Obchodní podmínky zhotovení stavby </w:t>
      </w:r>
      <w:r w:rsidR="00912692" w:rsidRPr="00912692">
        <w:t>OPOŘ/S/S/1/23</w:t>
      </w:r>
      <w:r w:rsidRPr="009366A5">
        <w:t xml:space="preserve">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xml:space="preserve">. § 1751 občanského zákoníku Obchodní podmínky </w:t>
      </w:r>
      <w:proofErr w:type="gramStart"/>
      <w:r w:rsidRPr="006921B1">
        <w:t>tvoří</w:t>
      </w:r>
      <w:proofErr w:type="gramEnd"/>
      <w:r w:rsidRPr="006921B1">
        <w:t xml:space="preserve">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DC4A61">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0C983174" w:rsidR="00A90618" w:rsidRDefault="00A90618" w:rsidP="00A90618">
      <w:pPr>
        <w:pStyle w:val="Textbezslovn"/>
      </w:pPr>
      <w:r>
        <w:t>Technické kvalitativní podmínky staveb státních drah (TKP) nejsou pevně připojeny ke Smlouvě, ale jsou přístupné na http://typdok.tudc.cz</w:t>
      </w:r>
      <w:r w:rsidR="00AB1454">
        <w:t>,</w:t>
      </w:r>
      <w:r w:rsidR="00AB1454" w:rsidRPr="00AB1454">
        <w:t xml:space="preserve">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40D5DCAA" w14:textId="12089CC2" w:rsidR="00E463D2" w:rsidRPr="00935FE2" w:rsidRDefault="00E463D2" w:rsidP="00E463D2">
      <w:pPr>
        <w:pStyle w:val="Odstavec1-1a"/>
      </w:pPr>
      <w:r w:rsidRPr="00F97DBD">
        <w:t>Zvláštní technické podmínky</w:t>
      </w:r>
      <w:r w:rsidR="001F0DC0">
        <w:t xml:space="preserve"> ze dne 19. 1. 2024</w:t>
      </w:r>
      <w:r w:rsidRPr="00F97DBD">
        <w:t xml:space="preserve"> </w:t>
      </w:r>
      <w:r w:rsidRPr="00F82C4A">
        <w:rPr>
          <w:highlight w:val="cyan"/>
        </w:rPr>
        <w:fldChar w:fldCharType="begin"/>
      </w:r>
      <w:r w:rsidRPr="00F82C4A">
        <w:rPr>
          <w:highlight w:val="cyan"/>
        </w:rPr>
        <w:instrText xml:space="preserve"> MACROBUTTON  VložitŠirokouMezeru "[VLOŽÍ OBJEDNATEL]" </w:instrText>
      </w:r>
      <w:r w:rsidRPr="00F82C4A">
        <w:rPr>
          <w:highlight w:val="cyan"/>
        </w:rPr>
        <w:fldChar w:fldCharType="end"/>
      </w:r>
    </w:p>
    <w:p w14:paraId="677F3E3F" w14:textId="77777777" w:rsidR="006C0BB6" w:rsidRDefault="00E463D2" w:rsidP="00F762A8">
      <w:pPr>
        <w:pStyle w:val="Nadpisbezsl1-1"/>
        <w:sectPr w:rsidR="006C0BB6" w:rsidSect="00DC4A61">
          <w:head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54ACB53A" w14:textId="77777777" w:rsidR="000300E4" w:rsidRPr="000300E4" w:rsidRDefault="000300E4" w:rsidP="000300E4">
      <w:pPr>
        <w:spacing w:after="120"/>
        <w:ind w:left="1077" w:hanging="340"/>
        <w:contextualSpacing/>
        <w:jc w:val="both"/>
        <w:rPr>
          <w:highlight w:val="green"/>
        </w:rPr>
      </w:pPr>
    </w:p>
    <w:p w14:paraId="00B154FB" w14:textId="77777777" w:rsidR="000300E4" w:rsidRPr="00C04030" w:rsidRDefault="000300E4" w:rsidP="000300E4">
      <w:pPr>
        <w:numPr>
          <w:ilvl w:val="1"/>
          <w:numId w:val="6"/>
        </w:numPr>
        <w:spacing w:after="120"/>
        <w:contextualSpacing/>
        <w:jc w:val="both"/>
        <w:rPr>
          <w:b/>
        </w:rPr>
      </w:pPr>
      <w:r w:rsidRPr="00C04030">
        <w:rPr>
          <w:b/>
        </w:rPr>
        <w:t>Projektová dokumentace stavby</w:t>
      </w:r>
    </w:p>
    <w:p w14:paraId="2E15CBAB" w14:textId="77777777" w:rsidR="000300E4" w:rsidRPr="000300E4" w:rsidRDefault="000300E4" w:rsidP="000300E4">
      <w:pPr>
        <w:tabs>
          <w:tab w:val="left" w:pos="708"/>
        </w:tabs>
        <w:spacing w:after="120"/>
        <w:ind w:left="1531"/>
        <w:contextualSpacing/>
        <w:jc w:val="both"/>
      </w:pPr>
      <w:r w:rsidRPr="00C04030">
        <w:t>Součástí smlouvy je projektová dokumentace stavby, která byla uveřejněna na profilu zadavatele jako součást zadávací dokumentace.</w:t>
      </w:r>
    </w:p>
    <w:p w14:paraId="15333897" w14:textId="77777777" w:rsidR="000300E4" w:rsidRPr="000300E4" w:rsidRDefault="000300E4" w:rsidP="000300E4">
      <w:pPr>
        <w:tabs>
          <w:tab w:val="left" w:pos="708"/>
        </w:tabs>
        <w:spacing w:after="120"/>
        <w:ind w:left="1531"/>
        <w:contextualSpacing/>
        <w:jc w:val="both"/>
      </w:pPr>
    </w:p>
    <w:p w14:paraId="571AA41B" w14:textId="77777777" w:rsidR="00C04030" w:rsidRDefault="00C04030">
      <w:pPr>
        <w:rPr>
          <w:rFonts w:asciiTheme="majorHAnsi" w:hAnsiTheme="majorHAnsi"/>
          <w:b/>
          <w:caps/>
          <w:sz w:val="22"/>
        </w:rPr>
      </w:pPr>
      <w:r>
        <w:br w:type="page"/>
      </w:r>
    </w:p>
    <w:p w14:paraId="4F63B36F" w14:textId="5DC7DA9D"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F82C4A">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F82C4A">
      <w:pPr>
        <w:tabs>
          <w:tab w:val="num" w:pos="1077"/>
        </w:tabs>
        <w:spacing w:after="120"/>
        <w:contextualSpacing/>
        <w:jc w:val="both"/>
      </w:pPr>
    </w:p>
    <w:p w14:paraId="6FF124B1" w14:textId="77777777" w:rsidR="004F50BA" w:rsidRPr="003A5A35" w:rsidRDefault="004F50BA" w:rsidP="00F82C4A">
      <w:pPr>
        <w:pStyle w:val="Textbezslovn"/>
        <w:ind w:left="0"/>
        <w:rPr>
          <w:highlight w:val="yellow"/>
        </w:rPr>
      </w:pPr>
      <w:r w:rsidRPr="003A5A35">
        <w:rPr>
          <w:highlight w:val="yellow"/>
        </w:rPr>
        <w:t>[</w:t>
      </w:r>
      <w:proofErr w:type="gramStart"/>
      <w:r w:rsidRPr="003A5A35">
        <w:rPr>
          <w:highlight w:val="yellow"/>
        </w:rPr>
        <w:t>VLOŽÍ</w:t>
      </w:r>
      <w:proofErr w:type="gramEnd"/>
      <w:r w:rsidRPr="003A5A35">
        <w:rPr>
          <w:highlight w:val="yellow"/>
        </w:rPr>
        <w:t xml:space="preserve"> ZHOTOVITEL]</w:t>
      </w:r>
    </w:p>
    <w:p w14:paraId="1910227C" w14:textId="77777777" w:rsidR="006C0BB6" w:rsidRDefault="006C0BB6" w:rsidP="00F762A8">
      <w:pPr>
        <w:pStyle w:val="Nadpisbezsl1-1"/>
        <w:sectPr w:rsidR="006C0BB6" w:rsidSect="00DC4A6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DC4A61">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499B384"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 xml:space="preserve">OŘ Hradec Králové, ÚNPI, odbor veřejných zakázek, U </w:t>
            </w:r>
            <w:proofErr w:type="spellStart"/>
            <w:r w:rsidRPr="00F82C4A">
              <w:t>Fotochemy</w:t>
            </w:r>
            <w:proofErr w:type="spellEnd"/>
            <w:r w:rsidRPr="00F82C4A">
              <w:t xml:space="preserve"> 259/8, 501 01 Hradec Králové</w:t>
            </w:r>
          </w:p>
        </w:tc>
      </w:tr>
      <w:tr w:rsidR="00243BD9" w:rsidRPr="00243BD9" w14:paraId="6ACC913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421620BA"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 xml:space="preserve">OŘ Hradec Králové, ÚŘ, odd. kontrolní a právní, U </w:t>
            </w:r>
            <w:proofErr w:type="spellStart"/>
            <w:r w:rsidRPr="00F82C4A">
              <w:t>Fotochemy</w:t>
            </w:r>
            <w:proofErr w:type="spellEnd"/>
            <w:r w:rsidRPr="00F82C4A">
              <w:t xml:space="preserve"> 259/8, 501 01 Hradec Králové</w:t>
            </w:r>
          </w:p>
        </w:tc>
      </w:tr>
      <w:tr w:rsidR="00243BD9" w:rsidRPr="00243BD9" w14:paraId="614806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5542A8C9"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119"/>
        <w:gridCol w:w="5749"/>
      </w:tblGrid>
      <w:tr w:rsidR="009E41CB" w:rsidRPr="00243BD9" w14:paraId="6FEEB30C" w14:textId="77777777" w:rsidTr="008E47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2203933" w14:textId="77777777" w:rsidR="009E41CB" w:rsidRPr="00243BD9" w:rsidRDefault="009E41CB" w:rsidP="009E41CB">
            <w:pPr>
              <w:spacing w:before="40" w:after="40"/>
              <w:jc w:val="both"/>
              <w:rPr>
                <w:b/>
              </w:rPr>
            </w:pPr>
            <w:r w:rsidRPr="00243BD9">
              <w:rPr>
                <w:b/>
              </w:rPr>
              <w:t>Jméno a příjmení</w:t>
            </w:r>
          </w:p>
        </w:tc>
        <w:tc>
          <w:tcPr>
            <w:tcW w:w="5749" w:type="dxa"/>
          </w:tcPr>
          <w:p w14:paraId="4D4D8BF2" w14:textId="478157B0" w:rsidR="009E41CB" w:rsidRDefault="009E41CB" w:rsidP="009E41CB">
            <w:pPr>
              <w:spacing w:before="40" w:after="40"/>
              <w:jc w:val="both"/>
              <w:cnfStyle w:val="100000000000" w:firstRow="1" w:lastRow="0" w:firstColumn="0" w:lastColumn="0" w:oddVBand="0" w:evenVBand="0" w:oddHBand="0" w:evenHBand="0" w:firstRowFirstColumn="0" w:firstRowLastColumn="0" w:lastRowFirstColumn="0" w:lastRowLastColumn="0"/>
            </w:pPr>
            <w:r>
              <w:t>Robert Bayer, DiS.</w:t>
            </w:r>
          </w:p>
        </w:tc>
      </w:tr>
      <w:tr w:rsidR="009E41CB" w:rsidRPr="00243BD9" w14:paraId="52DFEDC6" w14:textId="77777777" w:rsidTr="008E476F">
        <w:tc>
          <w:tcPr>
            <w:cnfStyle w:val="001000000000" w:firstRow="0" w:lastRow="0" w:firstColumn="1" w:lastColumn="0" w:oddVBand="0" w:evenVBand="0" w:oddHBand="0" w:evenHBand="0" w:firstRowFirstColumn="0" w:firstRowLastColumn="0" w:lastRowFirstColumn="0" w:lastRowLastColumn="0"/>
            <w:tcW w:w="3119" w:type="dxa"/>
          </w:tcPr>
          <w:p w14:paraId="3357CD6B" w14:textId="77777777" w:rsidR="009E41CB" w:rsidRPr="00243BD9" w:rsidRDefault="009E41CB" w:rsidP="009E41CB">
            <w:pPr>
              <w:spacing w:before="40" w:after="40"/>
              <w:jc w:val="both"/>
            </w:pPr>
            <w:r w:rsidRPr="00243BD9">
              <w:t>Adresa</w:t>
            </w:r>
          </w:p>
        </w:tc>
        <w:tc>
          <w:tcPr>
            <w:tcW w:w="5749" w:type="dxa"/>
          </w:tcPr>
          <w:p w14:paraId="6BD65509" w14:textId="480DD06E" w:rsidR="009E41CB" w:rsidRPr="00F82C4A" w:rsidRDefault="009E41CB" w:rsidP="009E41CB">
            <w:pPr>
              <w:spacing w:before="40" w:after="40"/>
              <w:jc w:val="both"/>
              <w:cnfStyle w:val="000000000000" w:firstRow="0" w:lastRow="0" w:firstColumn="0" w:lastColumn="0" w:oddVBand="0" w:evenVBand="0" w:oddHBand="0" w:evenHBand="0" w:firstRowFirstColumn="0" w:firstRowLastColumn="0" w:lastRowFirstColumn="0" w:lastRowLastColumn="0"/>
            </w:pPr>
            <w:r w:rsidRPr="00F82C4A">
              <w:t xml:space="preserve">OŘ Hradec Králové, </w:t>
            </w:r>
            <w:r>
              <w:t>ST Liberec, Nádraží 459/</w:t>
            </w:r>
            <w:proofErr w:type="gramStart"/>
            <w:r>
              <w:t>1a</w:t>
            </w:r>
            <w:proofErr w:type="gramEnd"/>
            <w:r>
              <w:t>, 460 07 Liberec</w:t>
            </w:r>
          </w:p>
        </w:tc>
      </w:tr>
      <w:tr w:rsidR="009E41CB" w:rsidRPr="00243BD9" w14:paraId="16C7FA83" w14:textId="77777777" w:rsidTr="008E476F">
        <w:tc>
          <w:tcPr>
            <w:cnfStyle w:val="001000000000" w:firstRow="0" w:lastRow="0" w:firstColumn="1" w:lastColumn="0" w:oddVBand="0" w:evenVBand="0" w:oddHBand="0" w:evenHBand="0" w:firstRowFirstColumn="0" w:firstRowLastColumn="0" w:lastRowFirstColumn="0" w:lastRowLastColumn="0"/>
            <w:tcW w:w="3119" w:type="dxa"/>
          </w:tcPr>
          <w:p w14:paraId="73B196AC" w14:textId="77777777" w:rsidR="009E41CB" w:rsidRPr="00243BD9" w:rsidRDefault="009E41CB" w:rsidP="009E41CB">
            <w:pPr>
              <w:spacing w:before="40" w:after="40"/>
              <w:jc w:val="both"/>
            </w:pPr>
            <w:r w:rsidRPr="00243BD9">
              <w:t>E-mail</w:t>
            </w:r>
          </w:p>
        </w:tc>
        <w:tc>
          <w:tcPr>
            <w:tcW w:w="5749" w:type="dxa"/>
          </w:tcPr>
          <w:p w14:paraId="5FC0D1E1" w14:textId="5501EF77" w:rsidR="009E41CB" w:rsidRDefault="009E41CB" w:rsidP="009E41CB">
            <w:pPr>
              <w:spacing w:before="40" w:after="40"/>
              <w:jc w:val="both"/>
              <w:cnfStyle w:val="000000000000" w:firstRow="0" w:lastRow="0" w:firstColumn="0" w:lastColumn="0" w:oddVBand="0" w:evenVBand="0" w:oddHBand="0" w:evenHBand="0" w:firstRowFirstColumn="0" w:firstRowLastColumn="0" w:lastRowFirstColumn="0" w:lastRowLastColumn="0"/>
            </w:pPr>
            <w:r>
              <w:t>Bayer</w:t>
            </w:r>
            <w:r w:rsidRPr="00243BD9">
              <w:t>@spravazeleznic.cz</w:t>
            </w:r>
          </w:p>
        </w:tc>
      </w:tr>
      <w:tr w:rsidR="009E41CB" w:rsidRPr="00243BD9" w14:paraId="42056DC9" w14:textId="77777777" w:rsidTr="008E476F">
        <w:tc>
          <w:tcPr>
            <w:cnfStyle w:val="001000000000" w:firstRow="0" w:lastRow="0" w:firstColumn="1" w:lastColumn="0" w:oddVBand="0" w:evenVBand="0" w:oddHBand="0" w:evenHBand="0" w:firstRowFirstColumn="0" w:firstRowLastColumn="0" w:lastRowFirstColumn="0" w:lastRowLastColumn="0"/>
            <w:tcW w:w="3119" w:type="dxa"/>
          </w:tcPr>
          <w:p w14:paraId="10E2275E" w14:textId="77777777" w:rsidR="009E41CB" w:rsidRPr="00243BD9" w:rsidRDefault="009E41CB" w:rsidP="009E41CB">
            <w:pPr>
              <w:spacing w:before="40" w:after="40"/>
              <w:jc w:val="both"/>
            </w:pPr>
            <w:r w:rsidRPr="00243BD9">
              <w:t>Telefon</w:t>
            </w:r>
          </w:p>
        </w:tc>
        <w:tc>
          <w:tcPr>
            <w:tcW w:w="5749" w:type="dxa"/>
          </w:tcPr>
          <w:p w14:paraId="5C2AE69A" w14:textId="464C8A76" w:rsidR="009E41CB" w:rsidRDefault="009E41CB" w:rsidP="009E41CB">
            <w:pPr>
              <w:spacing w:before="40" w:after="40"/>
              <w:jc w:val="both"/>
              <w:cnfStyle w:val="000000000000" w:firstRow="0" w:lastRow="0" w:firstColumn="0" w:lastColumn="0" w:oddVBand="0" w:evenVBand="0" w:oddHBand="0" w:evenHBand="0" w:firstRowFirstColumn="0" w:firstRowLastColumn="0" w:lastRowFirstColumn="0" w:lastRowLastColumn="0"/>
            </w:pPr>
            <w:r>
              <w:t>724 259 127</w:t>
            </w:r>
          </w:p>
        </w:tc>
      </w:tr>
    </w:tbl>
    <w:p w14:paraId="655187BE" w14:textId="77777777" w:rsidR="00243BD9" w:rsidRDefault="00243BD9" w:rsidP="00243BD9">
      <w:pPr>
        <w:spacing w:after="120"/>
        <w:jc w:val="both"/>
      </w:pPr>
    </w:p>
    <w:p w14:paraId="0FE8F86B" w14:textId="5FA36309" w:rsidR="00C04030" w:rsidRPr="00243BD9" w:rsidRDefault="009E57B4" w:rsidP="00C04030">
      <w:pPr>
        <w:keepNext/>
        <w:keepLines/>
        <w:pBdr>
          <w:top w:val="single" w:sz="12" w:space="3" w:color="00A1E0" w:themeColor="accent3"/>
        </w:pBdr>
        <w:suppressAutoHyphens/>
        <w:spacing w:after="60"/>
        <w:jc w:val="both"/>
        <w:rPr>
          <w:b/>
        </w:rPr>
      </w:pPr>
      <w:r>
        <w:rPr>
          <w:b/>
        </w:rPr>
        <w:t>Zástupce v</w:t>
      </w:r>
      <w:r w:rsidR="00C04030" w:rsidRPr="00243BD9">
        <w:rPr>
          <w:b/>
        </w:rPr>
        <w:t>e věcech technických</w:t>
      </w:r>
    </w:p>
    <w:tbl>
      <w:tblPr>
        <w:tblStyle w:val="Mkatabulky1"/>
        <w:tblW w:w="8868" w:type="dxa"/>
        <w:tblLayout w:type="fixed"/>
        <w:tblLook w:val="04A0" w:firstRow="1" w:lastRow="0" w:firstColumn="1" w:lastColumn="0" w:noHBand="0" w:noVBand="1"/>
      </w:tblPr>
      <w:tblGrid>
        <w:gridCol w:w="3119"/>
        <w:gridCol w:w="5749"/>
      </w:tblGrid>
      <w:tr w:rsidR="009E41CB" w:rsidRPr="00243BD9" w14:paraId="05EF65AB" w14:textId="77777777" w:rsidTr="008E47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778EE4E7" w14:textId="77777777" w:rsidR="009E41CB" w:rsidRPr="00243BD9" w:rsidRDefault="009E41CB" w:rsidP="009E41CB">
            <w:pPr>
              <w:spacing w:before="40" w:after="40"/>
              <w:jc w:val="both"/>
              <w:rPr>
                <w:b/>
              </w:rPr>
            </w:pPr>
            <w:r w:rsidRPr="00243BD9">
              <w:rPr>
                <w:b/>
              </w:rPr>
              <w:t>Jméno a příjmení</w:t>
            </w:r>
          </w:p>
        </w:tc>
        <w:tc>
          <w:tcPr>
            <w:tcW w:w="5749" w:type="dxa"/>
          </w:tcPr>
          <w:p w14:paraId="152FA7FB" w14:textId="5E8345D2" w:rsidR="009E41CB" w:rsidRDefault="009E41CB" w:rsidP="009E41CB">
            <w:pPr>
              <w:spacing w:before="40" w:after="40"/>
              <w:jc w:val="both"/>
              <w:cnfStyle w:val="100000000000" w:firstRow="1" w:lastRow="0" w:firstColumn="0" w:lastColumn="0" w:oddVBand="0" w:evenVBand="0" w:oddHBand="0" w:evenHBand="0" w:firstRowFirstColumn="0" w:firstRowLastColumn="0" w:lastRowFirstColumn="0" w:lastRowLastColumn="0"/>
            </w:pPr>
            <w:r>
              <w:t xml:space="preserve">Jaroslav </w:t>
            </w:r>
            <w:proofErr w:type="spellStart"/>
            <w:r>
              <w:t>Čepelík</w:t>
            </w:r>
            <w:proofErr w:type="spellEnd"/>
          </w:p>
        </w:tc>
      </w:tr>
      <w:tr w:rsidR="009E41CB" w:rsidRPr="00243BD9" w14:paraId="6199F9EC" w14:textId="77777777" w:rsidTr="008E476F">
        <w:tc>
          <w:tcPr>
            <w:cnfStyle w:val="001000000000" w:firstRow="0" w:lastRow="0" w:firstColumn="1" w:lastColumn="0" w:oddVBand="0" w:evenVBand="0" w:oddHBand="0" w:evenHBand="0" w:firstRowFirstColumn="0" w:firstRowLastColumn="0" w:lastRowFirstColumn="0" w:lastRowLastColumn="0"/>
            <w:tcW w:w="3119" w:type="dxa"/>
          </w:tcPr>
          <w:p w14:paraId="4C1C0605" w14:textId="77777777" w:rsidR="009E41CB" w:rsidRPr="00243BD9" w:rsidRDefault="009E41CB" w:rsidP="009E41CB">
            <w:pPr>
              <w:spacing w:before="40" w:after="40"/>
              <w:jc w:val="both"/>
            </w:pPr>
            <w:r w:rsidRPr="00243BD9">
              <w:t>Adresa</w:t>
            </w:r>
          </w:p>
        </w:tc>
        <w:tc>
          <w:tcPr>
            <w:tcW w:w="5749" w:type="dxa"/>
          </w:tcPr>
          <w:p w14:paraId="5CE2E0FF" w14:textId="6D1A6393" w:rsidR="009E41CB" w:rsidRPr="00F82C4A" w:rsidRDefault="009E41CB" w:rsidP="009E41CB">
            <w:pPr>
              <w:spacing w:before="40" w:after="40"/>
              <w:jc w:val="both"/>
              <w:cnfStyle w:val="000000000000" w:firstRow="0" w:lastRow="0" w:firstColumn="0" w:lastColumn="0" w:oddVBand="0" w:evenVBand="0" w:oddHBand="0" w:evenHBand="0" w:firstRowFirstColumn="0" w:firstRowLastColumn="0" w:lastRowFirstColumn="0" w:lastRowLastColumn="0"/>
            </w:pPr>
            <w:r w:rsidRPr="00F82C4A">
              <w:t xml:space="preserve">OŘ Hradec Králové, </w:t>
            </w:r>
            <w:r>
              <w:t>ST Liberec, Nádraží 459/</w:t>
            </w:r>
            <w:proofErr w:type="gramStart"/>
            <w:r>
              <w:t>1a</w:t>
            </w:r>
            <w:proofErr w:type="gramEnd"/>
            <w:r>
              <w:t>, 460 07 Liberec</w:t>
            </w:r>
          </w:p>
        </w:tc>
      </w:tr>
      <w:tr w:rsidR="009E41CB" w:rsidRPr="00243BD9" w14:paraId="3F418A06" w14:textId="77777777" w:rsidTr="008E476F">
        <w:tc>
          <w:tcPr>
            <w:cnfStyle w:val="001000000000" w:firstRow="0" w:lastRow="0" w:firstColumn="1" w:lastColumn="0" w:oddVBand="0" w:evenVBand="0" w:oddHBand="0" w:evenHBand="0" w:firstRowFirstColumn="0" w:firstRowLastColumn="0" w:lastRowFirstColumn="0" w:lastRowLastColumn="0"/>
            <w:tcW w:w="3119" w:type="dxa"/>
          </w:tcPr>
          <w:p w14:paraId="6B15CE70" w14:textId="77777777" w:rsidR="009E41CB" w:rsidRPr="00243BD9" w:rsidRDefault="009E41CB" w:rsidP="009E41CB">
            <w:pPr>
              <w:spacing w:before="40" w:after="40"/>
              <w:jc w:val="both"/>
            </w:pPr>
            <w:r w:rsidRPr="00243BD9">
              <w:t>E-mail</w:t>
            </w:r>
          </w:p>
        </w:tc>
        <w:tc>
          <w:tcPr>
            <w:tcW w:w="5749" w:type="dxa"/>
          </w:tcPr>
          <w:p w14:paraId="22C0D9A0" w14:textId="286AF9E3" w:rsidR="009E41CB" w:rsidRDefault="009E41CB" w:rsidP="009E41CB">
            <w:pPr>
              <w:spacing w:before="40" w:after="40"/>
              <w:jc w:val="both"/>
              <w:cnfStyle w:val="000000000000" w:firstRow="0" w:lastRow="0" w:firstColumn="0" w:lastColumn="0" w:oddVBand="0" w:evenVBand="0" w:oddHBand="0" w:evenHBand="0" w:firstRowFirstColumn="0" w:firstRowLastColumn="0" w:lastRowFirstColumn="0" w:lastRowLastColumn="0"/>
            </w:pPr>
            <w:r>
              <w:t>Cepelík</w:t>
            </w:r>
            <w:r w:rsidRPr="00243BD9">
              <w:t>@spravazeleznic.cz</w:t>
            </w:r>
          </w:p>
        </w:tc>
      </w:tr>
      <w:tr w:rsidR="009E41CB" w:rsidRPr="00243BD9" w14:paraId="65396F36" w14:textId="77777777" w:rsidTr="008E476F">
        <w:tc>
          <w:tcPr>
            <w:cnfStyle w:val="001000000000" w:firstRow="0" w:lastRow="0" w:firstColumn="1" w:lastColumn="0" w:oddVBand="0" w:evenVBand="0" w:oddHBand="0" w:evenHBand="0" w:firstRowFirstColumn="0" w:firstRowLastColumn="0" w:lastRowFirstColumn="0" w:lastRowLastColumn="0"/>
            <w:tcW w:w="3119" w:type="dxa"/>
          </w:tcPr>
          <w:p w14:paraId="5058CDDD" w14:textId="77777777" w:rsidR="009E41CB" w:rsidRPr="00243BD9" w:rsidRDefault="009E41CB" w:rsidP="009E41CB">
            <w:pPr>
              <w:spacing w:before="40" w:after="40"/>
              <w:jc w:val="both"/>
            </w:pPr>
            <w:r w:rsidRPr="00243BD9">
              <w:t>Telefon</w:t>
            </w:r>
          </w:p>
        </w:tc>
        <w:tc>
          <w:tcPr>
            <w:tcW w:w="5749" w:type="dxa"/>
          </w:tcPr>
          <w:p w14:paraId="7E6FE9D0" w14:textId="2B013A21" w:rsidR="009E41CB" w:rsidRDefault="009E41CB" w:rsidP="009E41CB">
            <w:pPr>
              <w:spacing w:before="40" w:after="40"/>
              <w:jc w:val="both"/>
              <w:cnfStyle w:val="000000000000" w:firstRow="0" w:lastRow="0" w:firstColumn="0" w:lastColumn="0" w:oddVBand="0" w:evenVBand="0" w:oddHBand="0" w:evenHBand="0" w:firstRowFirstColumn="0" w:firstRowLastColumn="0" w:lastRowFirstColumn="0" w:lastRowLastColumn="0"/>
            </w:pPr>
            <w:r>
              <w:t>607 544 929</w:t>
            </w:r>
          </w:p>
        </w:tc>
      </w:tr>
    </w:tbl>
    <w:p w14:paraId="3951BDBE" w14:textId="77777777" w:rsidR="00C04030" w:rsidRPr="00243BD9" w:rsidRDefault="00C04030"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1E892B6B" w:rsidR="00243BD9" w:rsidRPr="00F82C4A" w:rsidRDefault="009E41CB" w:rsidP="00243BD9">
            <w:pPr>
              <w:spacing w:before="40" w:after="40"/>
              <w:jc w:val="both"/>
              <w:cnfStyle w:val="100000000000" w:firstRow="1" w:lastRow="0" w:firstColumn="0" w:lastColumn="0" w:oddVBand="0" w:evenVBand="0" w:oddHBand="0" w:evenHBand="0" w:firstRowFirstColumn="0" w:firstRowLastColumn="0" w:lastRowFirstColumn="0" w:lastRowLastColumn="0"/>
            </w:pPr>
            <w:r>
              <w:t>Vítězslav Neuman, DiS.</w:t>
            </w:r>
          </w:p>
        </w:tc>
      </w:tr>
      <w:tr w:rsidR="00243BD9" w:rsidRPr="00243BD9" w14:paraId="6A62B7B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243BD9" w:rsidRPr="00243BD9" w:rsidRDefault="00243BD9" w:rsidP="00243BD9">
            <w:pPr>
              <w:spacing w:before="40" w:after="40"/>
              <w:jc w:val="both"/>
            </w:pPr>
            <w:r w:rsidRPr="00243BD9">
              <w:t>Adresa</w:t>
            </w:r>
          </w:p>
        </w:tc>
        <w:tc>
          <w:tcPr>
            <w:tcW w:w="5812" w:type="dxa"/>
          </w:tcPr>
          <w:p w14:paraId="06A7B1F5" w14:textId="6E46E00B" w:rsidR="00243BD9" w:rsidRPr="00F82C4A" w:rsidRDefault="00857AB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 xml:space="preserve">OŘ Hradec Králové, </w:t>
            </w:r>
            <w:r>
              <w:t>ST Liberec, Nádraží 459/</w:t>
            </w:r>
            <w:proofErr w:type="gramStart"/>
            <w:r>
              <w:t>1a</w:t>
            </w:r>
            <w:proofErr w:type="gramEnd"/>
            <w:r>
              <w:t>, 460 07 Liberec</w:t>
            </w:r>
          </w:p>
        </w:tc>
      </w:tr>
      <w:tr w:rsidR="009E57B4" w:rsidRPr="00243BD9" w14:paraId="11B8D99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9E57B4" w:rsidRPr="00243BD9" w:rsidRDefault="009E57B4" w:rsidP="009E57B4">
            <w:pPr>
              <w:spacing w:before="40" w:after="40"/>
              <w:jc w:val="both"/>
            </w:pPr>
            <w:r w:rsidRPr="00243BD9">
              <w:t>E-mail</w:t>
            </w:r>
          </w:p>
        </w:tc>
        <w:tc>
          <w:tcPr>
            <w:tcW w:w="5812" w:type="dxa"/>
          </w:tcPr>
          <w:p w14:paraId="5564A91E" w14:textId="0F536AEF" w:rsidR="009E57B4" w:rsidRPr="00F82C4A" w:rsidRDefault="009E41CB" w:rsidP="009E57B4">
            <w:pPr>
              <w:spacing w:before="40" w:after="40"/>
              <w:jc w:val="both"/>
              <w:cnfStyle w:val="000000000000" w:firstRow="0" w:lastRow="0" w:firstColumn="0" w:lastColumn="0" w:oddVBand="0" w:evenVBand="0" w:oddHBand="0" w:evenHBand="0" w:firstRowFirstColumn="0" w:firstRowLastColumn="0" w:lastRowFirstColumn="0" w:lastRowLastColumn="0"/>
            </w:pPr>
            <w:r>
              <w:t>Neuman</w:t>
            </w:r>
            <w:r w:rsidR="006E0128">
              <w:t>V</w:t>
            </w:r>
            <w:r w:rsidR="009E57B4" w:rsidRPr="00243BD9">
              <w:t>@spravazeleznic.cz</w:t>
            </w:r>
          </w:p>
        </w:tc>
      </w:tr>
      <w:tr w:rsidR="009E57B4" w:rsidRPr="00243BD9" w14:paraId="0CB023C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9E57B4" w:rsidRPr="00243BD9" w:rsidRDefault="009E57B4" w:rsidP="009E57B4">
            <w:pPr>
              <w:spacing w:before="40" w:after="40"/>
              <w:jc w:val="both"/>
            </w:pPr>
            <w:r w:rsidRPr="00243BD9">
              <w:t>Telefon</w:t>
            </w:r>
          </w:p>
        </w:tc>
        <w:tc>
          <w:tcPr>
            <w:tcW w:w="5812" w:type="dxa"/>
          </w:tcPr>
          <w:p w14:paraId="234AEE99" w14:textId="0E3A1C1C" w:rsidR="009E57B4" w:rsidRPr="00F82C4A" w:rsidRDefault="006E0128" w:rsidP="009E57B4">
            <w:pPr>
              <w:spacing w:before="40" w:after="40"/>
              <w:jc w:val="both"/>
              <w:cnfStyle w:val="000000000000" w:firstRow="0" w:lastRow="0" w:firstColumn="0" w:lastColumn="0" w:oddVBand="0" w:evenVBand="0" w:oddHBand="0" w:evenHBand="0" w:firstRowFirstColumn="0" w:firstRowLastColumn="0" w:lastRowFirstColumn="0" w:lastRowLastColumn="0"/>
            </w:pPr>
            <w:r w:rsidRPr="006E0128">
              <w:t>725 552 193</w:t>
            </w:r>
          </w:p>
        </w:tc>
      </w:tr>
    </w:tbl>
    <w:p w14:paraId="5C5A1622" w14:textId="77777777" w:rsidR="00243BD9" w:rsidRPr="00243BD9" w:rsidRDefault="00243BD9" w:rsidP="00243BD9">
      <w:pPr>
        <w:spacing w:after="120"/>
        <w:jc w:val="both"/>
      </w:pPr>
    </w:p>
    <w:p w14:paraId="46CB84FE" w14:textId="77777777" w:rsidR="00243BD9" w:rsidRPr="00243BD9" w:rsidRDefault="00243BD9" w:rsidP="00243BD9">
      <w:pPr>
        <w:spacing w:after="120"/>
        <w:jc w:val="both"/>
      </w:pPr>
    </w:p>
    <w:p w14:paraId="08B9E1DD" w14:textId="77777777" w:rsidR="00243BD9" w:rsidRPr="00243BD9" w:rsidRDefault="00243BD9" w:rsidP="00243BD9">
      <w:pPr>
        <w:spacing w:after="120"/>
        <w:jc w:val="both"/>
      </w:pPr>
    </w:p>
    <w:p w14:paraId="5E1A89B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geodetických</w:t>
      </w:r>
    </w:p>
    <w:tbl>
      <w:tblPr>
        <w:tblStyle w:val="Mkatabulky1"/>
        <w:tblW w:w="8868" w:type="dxa"/>
        <w:tblLook w:val="04A0" w:firstRow="1" w:lastRow="0" w:firstColumn="1" w:lastColumn="0" w:noHBand="0" w:noVBand="1"/>
      </w:tblPr>
      <w:tblGrid>
        <w:gridCol w:w="3056"/>
        <w:gridCol w:w="5812"/>
      </w:tblGrid>
      <w:tr w:rsidR="00243BD9" w:rsidRPr="00243BD9" w14:paraId="5DFA5FD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243BD9" w:rsidRPr="00243BD9" w:rsidRDefault="00243BD9" w:rsidP="00243BD9">
            <w:pPr>
              <w:spacing w:before="40" w:after="40"/>
              <w:jc w:val="both"/>
              <w:rPr>
                <w:b/>
              </w:rPr>
            </w:pPr>
            <w:r w:rsidRPr="00243BD9">
              <w:rPr>
                <w:b/>
              </w:rPr>
              <w:t>Jméno a příjmení</w:t>
            </w:r>
          </w:p>
        </w:tc>
        <w:tc>
          <w:tcPr>
            <w:tcW w:w="5812" w:type="dxa"/>
          </w:tcPr>
          <w:p w14:paraId="4A23E44E" w14:textId="6ED6D838" w:rsidR="00243BD9" w:rsidRPr="00F82C4A" w:rsidRDefault="009E57B4" w:rsidP="00243BD9">
            <w:pPr>
              <w:spacing w:before="40" w:after="40"/>
              <w:jc w:val="both"/>
              <w:cnfStyle w:val="100000000000" w:firstRow="1" w:lastRow="0" w:firstColumn="0" w:lastColumn="0" w:oddVBand="0" w:evenVBand="0" w:oddHBand="0" w:evenHBand="0" w:firstRowFirstColumn="0" w:firstRowLastColumn="0" w:lastRowFirstColumn="0" w:lastRowLastColumn="0"/>
            </w:pPr>
            <w:r>
              <w:t>Ing. Jiří Balcárek</w:t>
            </w:r>
          </w:p>
        </w:tc>
      </w:tr>
      <w:tr w:rsidR="00243BD9" w:rsidRPr="00243BD9" w14:paraId="494A1EF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243BD9" w:rsidRPr="00243BD9" w:rsidRDefault="00243BD9" w:rsidP="00243BD9">
            <w:pPr>
              <w:spacing w:before="40" w:after="40"/>
              <w:jc w:val="both"/>
            </w:pPr>
            <w:r w:rsidRPr="00243BD9">
              <w:t>Adresa</w:t>
            </w:r>
          </w:p>
        </w:tc>
        <w:tc>
          <w:tcPr>
            <w:tcW w:w="5812" w:type="dxa"/>
          </w:tcPr>
          <w:p w14:paraId="158FD0CE" w14:textId="519072B7" w:rsidR="00243BD9" w:rsidRPr="00F82C4A" w:rsidRDefault="009E57B4" w:rsidP="00243BD9">
            <w:pPr>
              <w:spacing w:before="40" w:after="40"/>
              <w:jc w:val="both"/>
              <w:cnfStyle w:val="000000000000" w:firstRow="0" w:lastRow="0" w:firstColumn="0" w:lastColumn="0" w:oddVBand="0" w:evenVBand="0" w:oddHBand="0" w:evenHBand="0" w:firstRowFirstColumn="0" w:firstRowLastColumn="0" w:lastRowFirstColumn="0" w:lastRowLastColumn="0"/>
            </w:pPr>
            <w:r>
              <w:t>SŽG, ÚNP, RP Ústí nad Labem, K Můstku 1451/2, 400 01 Ústí nad Labem</w:t>
            </w:r>
          </w:p>
        </w:tc>
      </w:tr>
      <w:tr w:rsidR="00243BD9" w:rsidRPr="00243BD9" w14:paraId="22F44E0A"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243BD9" w:rsidRPr="00243BD9" w:rsidRDefault="00243BD9" w:rsidP="00243BD9">
            <w:pPr>
              <w:spacing w:before="40" w:after="40"/>
              <w:jc w:val="both"/>
            </w:pPr>
            <w:r w:rsidRPr="00243BD9">
              <w:t>E-mail</w:t>
            </w:r>
          </w:p>
        </w:tc>
        <w:tc>
          <w:tcPr>
            <w:tcW w:w="5812" w:type="dxa"/>
          </w:tcPr>
          <w:p w14:paraId="63ADF09B" w14:textId="7C02B6D7" w:rsidR="00243BD9" w:rsidRPr="00F82C4A" w:rsidRDefault="009E57B4" w:rsidP="00243BD9">
            <w:pPr>
              <w:spacing w:before="40" w:after="40"/>
              <w:jc w:val="both"/>
              <w:cnfStyle w:val="000000000000" w:firstRow="0" w:lastRow="0" w:firstColumn="0" w:lastColumn="0" w:oddVBand="0" w:evenVBand="0" w:oddHBand="0" w:evenHBand="0" w:firstRowFirstColumn="0" w:firstRowLastColumn="0" w:lastRowFirstColumn="0" w:lastRowLastColumn="0"/>
            </w:pPr>
            <w:r>
              <w:t>BalcarekJ</w:t>
            </w:r>
            <w:r w:rsidRPr="00243BD9">
              <w:t>@spravazeleznic.cz</w:t>
            </w:r>
          </w:p>
        </w:tc>
      </w:tr>
      <w:tr w:rsidR="00243BD9" w:rsidRPr="00243BD9" w14:paraId="00DB9B1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243BD9" w:rsidRPr="00243BD9" w:rsidRDefault="00243BD9" w:rsidP="00243BD9">
            <w:pPr>
              <w:spacing w:before="40" w:after="40"/>
              <w:jc w:val="both"/>
            </w:pPr>
            <w:r w:rsidRPr="00243BD9">
              <w:t>Telefon</w:t>
            </w:r>
          </w:p>
        </w:tc>
        <w:tc>
          <w:tcPr>
            <w:tcW w:w="5812" w:type="dxa"/>
          </w:tcPr>
          <w:p w14:paraId="1096B648" w14:textId="4CD950FA" w:rsidR="00243BD9" w:rsidRPr="00F82C4A" w:rsidRDefault="009E57B4" w:rsidP="00243BD9">
            <w:pPr>
              <w:spacing w:before="40" w:after="40"/>
              <w:jc w:val="both"/>
              <w:cnfStyle w:val="000000000000" w:firstRow="0" w:lastRow="0" w:firstColumn="0" w:lastColumn="0" w:oddVBand="0" w:evenVBand="0" w:oddHBand="0" w:evenHBand="0" w:firstRowFirstColumn="0" w:firstRowLastColumn="0" w:lastRowFirstColumn="0" w:lastRowLastColumn="0"/>
            </w:pPr>
            <w:r>
              <w:t>606 054 296</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243BD9" w:rsidRPr="00243BD9" w14:paraId="769B2B31"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243BD9" w:rsidRPr="00243BD9" w:rsidRDefault="00243BD9" w:rsidP="00243BD9">
            <w:pPr>
              <w:spacing w:before="40" w:after="40"/>
              <w:jc w:val="both"/>
              <w:rPr>
                <w:b/>
              </w:rPr>
            </w:pPr>
            <w:r w:rsidRPr="00243BD9">
              <w:rPr>
                <w:b/>
              </w:rPr>
              <w:t>Jméno a příjmení</w:t>
            </w:r>
          </w:p>
        </w:tc>
        <w:tc>
          <w:tcPr>
            <w:tcW w:w="5812" w:type="dxa"/>
          </w:tcPr>
          <w:p w14:paraId="77CFB68D" w14:textId="66550402" w:rsidR="00243BD9" w:rsidRPr="00F82C4A" w:rsidRDefault="006E0128" w:rsidP="00243BD9">
            <w:pPr>
              <w:spacing w:before="40" w:after="40"/>
              <w:jc w:val="both"/>
              <w:cnfStyle w:val="100000000000" w:firstRow="1" w:lastRow="0" w:firstColumn="0" w:lastColumn="0" w:oddVBand="0" w:evenVBand="0" w:oddHBand="0" w:evenHBand="0" w:firstRowFirstColumn="0" w:firstRowLastColumn="0" w:lastRowFirstColumn="0" w:lastRowLastColumn="0"/>
            </w:pPr>
            <w:r>
              <w:t>Vítězslav Neuman. DiS.</w:t>
            </w:r>
          </w:p>
        </w:tc>
      </w:tr>
      <w:tr w:rsidR="009E57B4" w:rsidRPr="00243BD9" w14:paraId="476653BE"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9E57B4" w:rsidRPr="00243BD9" w:rsidRDefault="009E57B4" w:rsidP="009E57B4">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374CB10B" w:rsidR="009E57B4" w:rsidRPr="00F82C4A" w:rsidRDefault="009E57B4" w:rsidP="009E57B4">
            <w:pPr>
              <w:spacing w:before="40" w:after="40"/>
              <w:jc w:val="both"/>
              <w:cnfStyle w:val="000000000000" w:firstRow="0" w:lastRow="0" w:firstColumn="0" w:lastColumn="0" w:oddVBand="0" w:evenVBand="0" w:oddHBand="0" w:evenHBand="0" w:firstRowFirstColumn="0" w:firstRowLastColumn="0" w:lastRowFirstColumn="0" w:lastRowLastColumn="0"/>
            </w:pPr>
            <w:r w:rsidRPr="00F82C4A">
              <w:t xml:space="preserve">OŘ Hradec Králové, </w:t>
            </w:r>
            <w:r>
              <w:t>ST Liberec, Nádraží 459/</w:t>
            </w:r>
            <w:proofErr w:type="gramStart"/>
            <w:r>
              <w:t>1a</w:t>
            </w:r>
            <w:proofErr w:type="gramEnd"/>
            <w:r>
              <w:t>, 460 07 Liberec</w:t>
            </w:r>
          </w:p>
        </w:tc>
      </w:tr>
      <w:tr w:rsidR="009E57B4" w:rsidRPr="00243BD9" w14:paraId="334A3A77"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9E57B4" w:rsidRPr="00243BD9" w:rsidRDefault="009E57B4" w:rsidP="009E57B4">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6687B683" w:rsidR="009E57B4" w:rsidRPr="00F82C4A" w:rsidRDefault="006E0128" w:rsidP="009E57B4">
            <w:pPr>
              <w:spacing w:before="40" w:after="40"/>
              <w:jc w:val="both"/>
              <w:cnfStyle w:val="000000000000" w:firstRow="0" w:lastRow="0" w:firstColumn="0" w:lastColumn="0" w:oddVBand="0" w:evenVBand="0" w:oddHBand="0" w:evenHBand="0" w:firstRowFirstColumn="0" w:firstRowLastColumn="0" w:lastRowFirstColumn="0" w:lastRowLastColumn="0"/>
            </w:pPr>
            <w:r>
              <w:t>NeumanV</w:t>
            </w:r>
            <w:r w:rsidR="009E57B4" w:rsidRPr="00243BD9">
              <w:t>@spravazeleznic.cz</w:t>
            </w:r>
          </w:p>
        </w:tc>
      </w:tr>
      <w:tr w:rsidR="009E57B4" w:rsidRPr="00243BD9" w14:paraId="679EEF42"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9E57B4" w:rsidRPr="00243BD9" w:rsidRDefault="009E57B4" w:rsidP="009E57B4">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7F71AE1B" w:rsidR="009E57B4" w:rsidRPr="00F82C4A" w:rsidRDefault="006E0128" w:rsidP="009E57B4">
            <w:pPr>
              <w:spacing w:before="40" w:after="40"/>
              <w:jc w:val="both"/>
              <w:cnfStyle w:val="000000000000" w:firstRow="0" w:lastRow="0" w:firstColumn="0" w:lastColumn="0" w:oddVBand="0" w:evenVBand="0" w:oddHBand="0" w:evenHBand="0" w:firstRowFirstColumn="0" w:firstRowLastColumn="0" w:lastRowFirstColumn="0" w:lastRowLastColumn="0"/>
            </w:pPr>
            <w:r w:rsidRPr="006E0128">
              <w:t>725 552 193</w:t>
            </w:r>
          </w:p>
        </w:tc>
      </w:tr>
    </w:tbl>
    <w:p w14:paraId="574D9828" w14:textId="77777777" w:rsidR="00243BD9" w:rsidRPr="00243BD9" w:rsidRDefault="00243BD9" w:rsidP="00243BD9">
      <w:pPr>
        <w:spacing w:after="120"/>
        <w:jc w:val="both"/>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1"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1"/>
          </w:p>
        </w:tc>
      </w:tr>
      <w:tr w:rsidR="00243BD9" w:rsidRPr="00243BD9" w14:paraId="6E6EA379"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lastRenderedPageBreak/>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5D26F974" w14:textId="26E30AF8" w:rsidR="00243BD9" w:rsidRPr="00243BD9" w:rsidRDefault="00754081" w:rsidP="00243BD9">
      <w:pPr>
        <w:keepNext/>
        <w:keepLines/>
        <w:pBdr>
          <w:top w:val="single" w:sz="12" w:space="3" w:color="00A1E0" w:themeColor="accent3"/>
        </w:pBdr>
        <w:suppressAutoHyphens/>
        <w:spacing w:after="60"/>
        <w:jc w:val="both"/>
        <w:rPr>
          <w:rFonts w:asciiTheme="majorHAnsi" w:hAnsiTheme="majorHAnsi"/>
          <w:b/>
        </w:rPr>
      </w:pPr>
      <w:r>
        <w:rPr>
          <w:rFonts w:asciiTheme="majorHAnsi" w:hAnsiTheme="majorHAnsi"/>
          <w:b/>
        </w:rPr>
        <w:t>Autorizovaný</w:t>
      </w:r>
      <w:r w:rsidR="006C4083">
        <w:rPr>
          <w:rFonts w:asciiTheme="majorHAnsi" w:hAnsiTheme="majorHAnsi"/>
          <w:b/>
        </w:rPr>
        <w:t xml:space="preserve">/úředně oprávněný </w:t>
      </w:r>
      <w:r w:rsidR="00243BD9" w:rsidRPr="00243BD9">
        <w:rPr>
          <w:rFonts w:asciiTheme="majorHAnsi" w:hAnsiTheme="majorHAnsi"/>
          <w:b/>
        </w:rPr>
        <w:t>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DC4A6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0AEA0806" w14:textId="1696D91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pPr>
            <w:r w:rsidRPr="00F82C4A">
              <w:rPr>
                <w:rFonts w:eastAsia="Times New Roman" w:cs="Calibri"/>
                <w:lang w:eastAsia="cs-CZ"/>
              </w:rPr>
              <w:t>M</w:t>
            </w:r>
            <w:r w:rsidR="002C7A28" w:rsidRPr="00F82C4A">
              <w:rPr>
                <w:rFonts w:eastAsia="Times New Roman" w:cs="Calibri"/>
                <w:lang w:eastAsia="cs-CZ"/>
              </w:rPr>
              <w:t xml:space="preserve">inimálně </w:t>
            </w:r>
            <w:r w:rsidR="009E57B4" w:rsidRPr="001F0DC0">
              <w:rPr>
                <w:rFonts w:eastAsia="Times New Roman" w:cs="Calibri"/>
                <w:lang w:eastAsia="cs-CZ"/>
              </w:rPr>
              <w:t>22</w:t>
            </w:r>
            <w:r w:rsidR="002C7A28" w:rsidRPr="001F0DC0">
              <w:rPr>
                <w:rFonts w:eastAsia="Times New Roman" w:cs="Calibri"/>
                <w:color w:val="000000"/>
                <w:lang w:eastAsia="cs-CZ"/>
              </w:rPr>
              <w:t xml:space="preserve"> mil. Kč</w:t>
            </w:r>
            <w:r w:rsidR="002C7A28" w:rsidRPr="001F0DC0">
              <w:rPr>
                <w:rFonts w:eastAsia="Times New Roman" w:cs="Calibri"/>
                <w:lang w:eastAsia="cs-CZ"/>
              </w:rPr>
              <w:t xml:space="preserve"> na jednu pojistnou událost a </w:t>
            </w:r>
            <w:r w:rsidR="009E57B4" w:rsidRPr="001F0DC0">
              <w:rPr>
                <w:rFonts w:eastAsia="Times New Roman" w:cs="Calibri"/>
                <w:lang w:eastAsia="cs-CZ"/>
              </w:rPr>
              <w:t>22</w:t>
            </w:r>
            <w:r w:rsidR="002C7A28" w:rsidRPr="009E57B4">
              <w:rPr>
                <w:rFonts w:eastAsia="Times New Roman" w:cs="Calibri"/>
                <w:lang w:eastAsia="cs-CZ"/>
              </w:rPr>
              <w:t xml:space="preserve"> mil.</w:t>
            </w:r>
            <w:r w:rsidR="002C7A28" w:rsidRPr="00F82C4A">
              <w:rPr>
                <w:rFonts w:eastAsia="Times New Roman" w:cs="Calibri"/>
                <w:lang w:eastAsia="cs-CZ"/>
              </w:rPr>
              <w:t xml:space="preserve"> Kč v</w:t>
            </w:r>
            <w:r w:rsidR="002C7A28" w:rsidRPr="002C7A28">
              <w:rPr>
                <w:rFonts w:eastAsia="Times New Roman" w:cs="Calibri"/>
                <w:lang w:eastAsia="cs-CZ"/>
              </w:rPr>
              <w:t> úhrnu za rok</w:t>
            </w:r>
          </w:p>
        </w:tc>
      </w:tr>
    </w:tbl>
    <w:p w14:paraId="46BC8CF6" w14:textId="77777777" w:rsidR="00ED29F1" w:rsidRDefault="00ED29F1" w:rsidP="00165977">
      <w:pPr>
        <w:pStyle w:val="Tabulka"/>
        <w:sectPr w:rsidR="00ED29F1" w:rsidSect="00DC4A6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D65F1"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5611176D"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33AFDF35" w14:textId="3A1B2FAD"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7D12C480" w14:textId="7806BEEC"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1A1DB732"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033A7DB" w14:textId="7B9AC762"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68BB5CD7" w14:textId="23EDD6D4"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14409861"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70A8D1B" w14:textId="58891AE5"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4AD41B93" w14:textId="0EFCC178"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DC4A61">
          <w:headerReference w:type="default" r:id="rId2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DC4A61">
          <w:headerReference w:type="default" r:id="rId21"/>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proofErr w:type="gramStart"/>
      <w:r w:rsidRPr="00D16A22">
        <w:rPr>
          <w:rFonts w:eastAsia="Calibri" w:cs="Times New Roman"/>
        </w:rPr>
        <w:t>tvoří</w:t>
      </w:r>
      <w:proofErr w:type="gramEnd"/>
      <w:r w:rsidRPr="00D16A22">
        <w:rPr>
          <w:rFonts w:eastAsia="Calibri" w:cs="Times New Roman"/>
        </w:rPr>
        <w:t xml:space="preserve"> část obsahu Smlouvy.</w:t>
      </w:r>
    </w:p>
    <w:p w14:paraId="76527D00" w14:textId="77777777" w:rsidR="002F085A" w:rsidRDefault="002F085A" w:rsidP="002C7A28">
      <w:pPr>
        <w:pStyle w:val="Textbezodsazen"/>
        <w:rPr>
          <w:highlight w:val="yellow"/>
        </w:rPr>
        <w:sectPr w:rsidR="002F085A" w:rsidSect="00DC4A61">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2" w:name="_Hlk129869012"/>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60ABB46E" w14:textId="5530F1B9" w:rsidR="00A128F2" w:rsidRPr="00165977" w:rsidRDefault="002F085A" w:rsidP="005C7632">
      <w:pPr>
        <w:pStyle w:val="Textbezodsazen"/>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proofErr w:type="gramStart"/>
      <w:r w:rsidRPr="00D16A22">
        <w:rPr>
          <w:rFonts w:eastAsia="Calibri" w:cs="Times New Roman"/>
        </w:rPr>
        <w:t>tvoří</w:t>
      </w:r>
      <w:proofErr w:type="gramEnd"/>
      <w:r w:rsidRPr="00D16A22">
        <w:rPr>
          <w:rFonts w:eastAsia="Calibri" w:cs="Times New Roman"/>
        </w:rPr>
        <w:t xml:space="preserve"> část obsahu Smlou</w:t>
      </w:r>
      <w:bookmarkEnd w:id="12"/>
      <w:r w:rsidR="008763F0">
        <w:rPr>
          <w:rFonts w:eastAsia="Calibri" w:cs="Times New Roman"/>
        </w:rPr>
        <w:t>vy.</w:t>
      </w:r>
    </w:p>
    <w:sectPr w:rsidR="00A128F2" w:rsidRPr="00165977" w:rsidSect="00DC4A6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94624" w14:textId="77777777" w:rsidR="00DC4A61" w:rsidRDefault="00DC4A61" w:rsidP="00962258">
      <w:pPr>
        <w:spacing w:after="0" w:line="240" w:lineRule="auto"/>
      </w:pPr>
      <w:r>
        <w:separator/>
      </w:r>
    </w:p>
  </w:endnote>
  <w:endnote w:type="continuationSeparator" w:id="0">
    <w:p w14:paraId="5CA25D8F" w14:textId="77777777" w:rsidR="00DC4A61" w:rsidRDefault="00DC4A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D6755" w14:paraId="66F961A6" w14:textId="77777777" w:rsidTr="00301126">
      <w:tc>
        <w:tcPr>
          <w:tcW w:w="1361" w:type="dxa"/>
          <w:tcMar>
            <w:left w:w="0" w:type="dxa"/>
            <w:right w:w="0" w:type="dxa"/>
          </w:tcMar>
          <w:vAlign w:val="bottom"/>
        </w:tcPr>
        <w:p w14:paraId="74E023F2" w14:textId="7366588B" w:rsidR="009D6755" w:rsidRPr="00B8518B" w:rsidRDefault="009D675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637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7EC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D6755" w:rsidRDefault="009D6755" w:rsidP="00B8518B">
          <w:pPr>
            <w:pStyle w:val="Zpat"/>
          </w:pPr>
        </w:p>
      </w:tc>
      <w:tc>
        <w:tcPr>
          <w:tcW w:w="425" w:type="dxa"/>
          <w:shd w:val="clear" w:color="auto" w:fill="auto"/>
          <w:tcMar>
            <w:left w:w="0" w:type="dxa"/>
            <w:right w:w="0" w:type="dxa"/>
          </w:tcMar>
        </w:tcPr>
        <w:p w14:paraId="22A8B046" w14:textId="77777777" w:rsidR="009D6755" w:rsidRDefault="009D6755" w:rsidP="00B8518B">
          <w:pPr>
            <w:pStyle w:val="Zpat"/>
          </w:pPr>
        </w:p>
      </w:tc>
      <w:tc>
        <w:tcPr>
          <w:tcW w:w="7796" w:type="dxa"/>
        </w:tcPr>
        <w:p w14:paraId="3C7F3669" w14:textId="77777777" w:rsidR="009D6755" w:rsidRPr="00E7415D" w:rsidRDefault="009D6755" w:rsidP="00F422D3">
          <w:pPr>
            <w:pStyle w:val="Zpat0"/>
            <w:rPr>
              <w:b/>
            </w:rPr>
          </w:pPr>
          <w:r w:rsidRPr="00E7415D">
            <w:rPr>
              <w:b/>
            </w:rPr>
            <w:t>SMLOUVA O DÍLO</w:t>
          </w:r>
        </w:p>
        <w:p w14:paraId="661DD3D2" w14:textId="77777777" w:rsidR="009D6755" w:rsidRDefault="009D6755" w:rsidP="00F422D3">
          <w:pPr>
            <w:pStyle w:val="Zpat0"/>
          </w:pPr>
          <w:r>
            <w:t>Zhotovení stavby</w:t>
          </w:r>
        </w:p>
        <w:p w14:paraId="775730D5" w14:textId="152AB6F6" w:rsidR="009D6755" w:rsidRPr="00914CF9" w:rsidRDefault="003170C1" w:rsidP="00F422D3">
          <w:pPr>
            <w:pStyle w:val="Zpat0"/>
            <w:rPr>
              <w:szCs w:val="12"/>
            </w:rPr>
          </w:pPr>
          <w:r w:rsidRPr="003170C1">
            <w:rPr>
              <w:szCs w:val="12"/>
            </w:rPr>
            <w:t>Sanace skalního zářezu v km 140,400 – 140,600 v úseku Hodkovice nad Mohelkou – Rychnov u Jablonce nad Nisou</w:t>
          </w:r>
        </w:p>
      </w:tc>
    </w:tr>
  </w:tbl>
  <w:p w14:paraId="08240A54" w14:textId="77777777" w:rsidR="009D6755" w:rsidRPr="00B8518B" w:rsidRDefault="009D67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D6755" w:rsidRPr="00B8518B" w:rsidRDefault="009D6755" w:rsidP="00460660">
    <w:pPr>
      <w:pStyle w:val="Zpat"/>
      <w:rPr>
        <w:sz w:val="2"/>
        <w:szCs w:val="2"/>
      </w:rPr>
    </w:pPr>
  </w:p>
  <w:p w14:paraId="16024DF8" w14:textId="77777777" w:rsidR="009D6755" w:rsidRPr="00460660" w:rsidRDefault="009D675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D6755" w:rsidRPr="00F76462" w14:paraId="3B795DC1" w14:textId="77777777" w:rsidTr="007B6CDE">
      <w:tc>
        <w:tcPr>
          <w:tcW w:w="1361" w:type="dxa"/>
          <w:tcMar>
            <w:left w:w="0" w:type="dxa"/>
            <w:right w:w="0" w:type="dxa"/>
          </w:tcMar>
          <w:vAlign w:val="bottom"/>
        </w:tcPr>
        <w:p w14:paraId="263D62C1" w14:textId="3A6851C0" w:rsidR="009D6755" w:rsidRPr="00B8518B" w:rsidRDefault="009D6755" w:rsidP="007B6CDE">
          <w:pPr>
            <w:pStyle w:val="Zpat"/>
            <w:jc w:val="center"/>
            <w:rPr>
              <w:rStyle w:val="slostrnky"/>
            </w:rPr>
          </w:pPr>
        </w:p>
      </w:tc>
      <w:tc>
        <w:tcPr>
          <w:tcW w:w="284" w:type="dxa"/>
          <w:shd w:val="clear" w:color="auto" w:fill="auto"/>
          <w:tcMar>
            <w:left w:w="0" w:type="dxa"/>
            <w:right w:w="0" w:type="dxa"/>
          </w:tcMar>
        </w:tcPr>
        <w:p w14:paraId="1C0245BB" w14:textId="77777777" w:rsidR="009D6755" w:rsidRDefault="009D6755" w:rsidP="007B6CDE">
          <w:pPr>
            <w:pStyle w:val="Zpat"/>
          </w:pPr>
        </w:p>
      </w:tc>
      <w:tc>
        <w:tcPr>
          <w:tcW w:w="425" w:type="dxa"/>
          <w:shd w:val="clear" w:color="auto" w:fill="auto"/>
          <w:tcMar>
            <w:left w:w="0" w:type="dxa"/>
            <w:right w:w="0" w:type="dxa"/>
          </w:tcMar>
        </w:tcPr>
        <w:p w14:paraId="1E39D294" w14:textId="77777777" w:rsidR="009D6755" w:rsidRDefault="009D6755" w:rsidP="007B6CDE">
          <w:pPr>
            <w:pStyle w:val="Zpat"/>
          </w:pPr>
        </w:p>
      </w:tc>
      <w:tc>
        <w:tcPr>
          <w:tcW w:w="7796" w:type="dxa"/>
        </w:tcPr>
        <w:p w14:paraId="54DEF841" w14:textId="77777777" w:rsidR="009D6755" w:rsidRPr="00F76462" w:rsidRDefault="009D6755" w:rsidP="007B6CDE">
          <w:pPr>
            <w:pStyle w:val="Zpat0"/>
            <w:rPr>
              <w:b/>
            </w:rPr>
          </w:pPr>
          <w:r w:rsidRPr="00F76462">
            <w:rPr>
              <w:b/>
            </w:rPr>
            <w:t>SMLOUVA O DÍLO</w:t>
          </w:r>
        </w:p>
        <w:p w14:paraId="08E6B0BB" w14:textId="77777777" w:rsidR="009D6755" w:rsidRPr="00F76462" w:rsidRDefault="009D6755" w:rsidP="007B6CDE">
          <w:pPr>
            <w:pStyle w:val="Zpat0"/>
          </w:pPr>
          <w:r w:rsidRPr="00F76462">
            <w:t>Zhotovení stavby</w:t>
          </w:r>
        </w:p>
        <w:p w14:paraId="40F61466" w14:textId="4BE17AEF" w:rsidR="009D6755" w:rsidRPr="00F76462" w:rsidRDefault="00C04030" w:rsidP="007B6CDE">
          <w:pPr>
            <w:pStyle w:val="Zpat0"/>
          </w:pPr>
          <w:r w:rsidRPr="00C04030">
            <w:rPr>
              <w:szCs w:val="12"/>
            </w:rPr>
            <w:t>Sanace skalního zářezu v km 140,400 – 140,600 v úseku Hodkovice nad Mohelkou – Rychnov u Jablonce nad Nisou</w:t>
          </w:r>
        </w:p>
      </w:tc>
    </w:tr>
  </w:tbl>
  <w:p w14:paraId="3A0E80A4" w14:textId="77777777" w:rsidR="009D6755" w:rsidRPr="00B8518B" w:rsidRDefault="009D6755" w:rsidP="007B6CDE">
    <w:pPr>
      <w:pStyle w:val="Zpat"/>
      <w:tabs>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17BAB" w14:textId="77777777" w:rsidR="00DC4A61" w:rsidRDefault="00DC4A61" w:rsidP="00962258">
      <w:pPr>
        <w:spacing w:after="0" w:line="240" w:lineRule="auto"/>
      </w:pPr>
      <w:r>
        <w:separator/>
      </w:r>
    </w:p>
  </w:footnote>
  <w:footnote w:type="continuationSeparator" w:id="0">
    <w:p w14:paraId="59846CE5" w14:textId="77777777" w:rsidR="00DC4A61" w:rsidRDefault="00DC4A6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6BB71C12" w14:textId="77777777" w:rsidTr="00C02D0A">
      <w:trPr>
        <w:trHeight w:hRule="exact" w:val="454"/>
      </w:trPr>
      <w:tc>
        <w:tcPr>
          <w:tcW w:w="1361" w:type="dxa"/>
          <w:tcMar>
            <w:top w:w="57" w:type="dxa"/>
            <w:left w:w="0" w:type="dxa"/>
            <w:right w:w="0" w:type="dxa"/>
          </w:tcMar>
        </w:tcPr>
        <w:p w14:paraId="338DD7CB"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639C484E" w14:textId="77777777" w:rsidR="009D6755" w:rsidRDefault="009D6755" w:rsidP="00523EA7">
          <w:pPr>
            <w:pStyle w:val="Zpat"/>
          </w:pPr>
        </w:p>
      </w:tc>
      <w:tc>
        <w:tcPr>
          <w:tcW w:w="5698" w:type="dxa"/>
          <w:shd w:val="clear" w:color="auto" w:fill="auto"/>
          <w:tcMar>
            <w:top w:w="57" w:type="dxa"/>
            <w:left w:w="0" w:type="dxa"/>
            <w:right w:w="0" w:type="dxa"/>
          </w:tcMar>
        </w:tcPr>
        <w:p w14:paraId="7D8ED610" w14:textId="77777777" w:rsidR="009D6755" w:rsidRPr="00D6163D" w:rsidRDefault="009D6755" w:rsidP="00D6163D">
          <w:pPr>
            <w:pStyle w:val="Druhdokumentu"/>
          </w:pPr>
        </w:p>
      </w:tc>
    </w:tr>
  </w:tbl>
  <w:p w14:paraId="6ABCCCE8" w14:textId="77777777" w:rsidR="009D6755" w:rsidRPr="00D6163D" w:rsidRDefault="009D67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6755" w14:paraId="168FD64F" w14:textId="77777777" w:rsidTr="00B22106">
      <w:trPr>
        <w:trHeight w:hRule="exact" w:val="936"/>
      </w:trPr>
      <w:tc>
        <w:tcPr>
          <w:tcW w:w="1361" w:type="dxa"/>
          <w:tcMar>
            <w:left w:w="0" w:type="dxa"/>
            <w:right w:w="0" w:type="dxa"/>
          </w:tcMar>
        </w:tcPr>
        <w:p w14:paraId="2B8CCDF0" w14:textId="77777777" w:rsidR="009D6755" w:rsidRPr="00B8518B" w:rsidRDefault="009D6755" w:rsidP="00FC6389">
          <w:pPr>
            <w:pStyle w:val="Zpat"/>
            <w:rPr>
              <w:rStyle w:val="slostrnky"/>
            </w:rPr>
          </w:pPr>
        </w:p>
      </w:tc>
      <w:tc>
        <w:tcPr>
          <w:tcW w:w="3458" w:type="dxa"/>
          <w:shd w:val="clear" w:color="auto" w:fill="auto"/>
          <w:tcMar>
            <w:left w:w="0" w:type="dxa"/>
            <w:right w:w="0" w:type="dxa"/>
          </w:tcMar>
        </w:tcPr>
        <w:p w14:paraId="53C52B3B" w14:textId="77777777" w:rsidR="009D6755" w:rsidRDefault="009D6755" w:rsidP="00FC6389">
          <w:pPr>
            <w:pStyle w:val="Zpat"/>
          </w:pPr>
        </w:p>
      </w:tc>
      <w:tc>
        <w:tcPr>
          <w:tcW w:w="5756" w:type="dxa"/>
          <w:shd w:val="clear" w:color="auto" w:fill="auto"/>
          <w:tcMar>
            <w:left w:w="0" w:type="dxa"/>
            <w:right w:w="0" w:type="dxa"/>
          </w:tcMar>
        </w:tcPr>
        <w:p w14:paraId="4E18555E" w14:textId="77777777" w:rsidR="009D6755" w:rsidRPr="00D6163D" w:rsidRDefault="009D6755" w:rsidP="00FC6389">
          <w:pPr>
            <w:pStyle w:val="Druhdokumentu"/>
          </w:pPr>
        </w:p>
      </w:tc>
    </w:tr>
    <w:tr w:rsidR="009D6755" w14:paraId="158F7373" w14:textId="77777777" w:rsidTr="00B22106">
      <w:trPr>
        <w:trHeight w:hRule="exact" w:val="936"/>
      </w:trPr>
      <w:tc>
        <w:tcPr>
          <w:tcW w:w="1361" w:type="dxa"/>
          <w:tcMar>
            <w:left w:w="0" w:type="dxa"/>
            <w:right w:w="0" w:type="dxa"/>
          </w:tcMar>
        </w:tcPr>
        <w:p w14:paraId="271D6267" w14:textId="77777777" w:rsidR="009D6755" w:rsidRPr="00B8518B" w:rsidRDefault="009D6755" w:rsidP="00FC6389">
          <w:pPr>
            <w:pStyle w:val="Zpat"/>
            <w:rPr>
              <w:rStyle w:val="slostrnky"/>
            </w:rPr>
          </w:pPr>
        </w:p>
      </w:tc>
      <w:tc>
        <w:tcPr>
          <w:tcW w:w="3458" w:type="dxa"/>
          <w:shd w:val="clear" w:color="auto" w:fill="auto"/>
          <w:tcMar>
            <w:left w:w="0" w:type="dxa"/>
            <w:right w:w="0" w:type="dxa"/>
          </w:tcMar>
        </w:tcPr>
        <w:p w14:paraId="2D54CAC2" w14:textId="77777777" w:rsidR="009D6755" w:rsidRDefault="009D6755" w:rsidP="00FC6389">
          <w:pPr>
            <w:pStyle w:val="Zpat"/>
          </w:pPr>
        </w:p>
      </w:tc>
      <w:tc>
        <w:tcPr>
          <w:tcW w:w="5756" w:type="dxa"/>
          <w:shd w:val="clear" w:color="auto" w:fill="auto"/>
          <w:tcMar>
            <w:left w:w="0" w:type="dxa"/>
            <w:right w:w="0" w:type="dxa"/>
          </w:tcMar>
        </w:tcPr>
        <w:p w14:paraId="28F336F1" w14:textId="77777777" w:rsidR="009D6755" w:rsidRPr="00D6163D" w:rsidRDefault="009D6755" w:rsidP="00FC6389">
          <w:pPr>
            <w:pStyle w:val="Druhdokumentu"/>
          </w:pPr>
        </w:p>
      </w:tc>
    </w:tr>
  </w:tbl>
  <w:p w14:paraId="3B4CC996" w14:textId="77777777" w:rsidR="009D6755" w:rsidRPr="00D6163D" w:rsidRDefault="009D675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D6755" w:rsidRPr="00460660" w:rsidRDefault="009D675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3F1F66F6" w14:textId="77777777" w:rsidTr="00C02D0A">
      <w:trPr>
        <w:trHeight w:hRule="exact" w:val="454"/>
      </w:trPr>
      <w:tc>
        <w:tcPr>
          <w:tcW w:w="1361" w:type="dxa"/>
          <w:tcMar>
            <w:top w:w="57" w:type="dxa"/>
            <w:left w:w="0" w:type="dxa"/>
            <w:right w:w="0" w:type="dxa"/>
          </w:tcMar>
        </w:tcPr>
        <w:p w14:paraId="51144C71"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12C575FA" w14:textId="77777777" w:rsidR="009D6755" w:rsidRDefault="009D6755" w:rsidP="00523EA7">
          <w:pPr>
            <w:pStyle w:val="Zpat"/>
          </w:pPr>
        </w:p>
      </w:tc>
      <w:tc>
        <w:tcPr>
          <w:tcW w:w="5698" w:type="dxa"/>
          <w:shd w:val="clear" w:color="auto" w:fill="auto"/>
          <w:tcMar>
            <w:top w:w="57" w:type="dxa"/>
            <w:left w:w="0" w:type="dxa"/>
            <w:right w:w="0" w:type="dxa"/>
          </w:tcMar>
        </w:tcPr>
        <w:p w14:paraId="3C4BB304" w14:textId="77777777" w:rsidR="009D6755" w:rsidRPr="00D6163D" w:rsidRDefault="009D6755" w:rsidP="00D6163D">
          <w:pPr>
            <w:pStyle w:val="Druhdokumentu"/>
          </w:pPr>
        </w:p>
      </w:tc>
    </w:tr>
  </w:tbl>
  <w:p w14:paraId="32BDC249" w14:textId="77777777" w:rsidR="009D6755" w:rsidRPr="00D6163D" w:rsidRDefault="009D675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675D91C3" w14:textId="77777777" w:rsidTr="00C02D0A">
      <w:trPr>
        <w:trHeight w:hRule="exact" w:val="454"/>
      </w:trPr>
      <w:tc>
        <w:tcPr>
          <w:tcW w:w="1361" w:type="dxa"/>
          <w:tcMar>
            <w:top w:w="57" w:type="dxa"/>
            <w:left w:w="0" w:type="dxa"/>
            <w:right w:w="0" w:type="dxa"/>
          </w:tcMar>
        </w:tcPr>
        <w:p w14:paraId="504FED56"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2550CFA4" w14:textId="77777777" w:rsidR="009D6755" w:rsidRDefault="009D6755" w:rsidP="00523EA7">
          <w:pPr>
            <w:pStyle w:val="Zpat"/>
          </w:pPr>
        </w:p>
      </w:tc>
      <w:tc>
        <w:tcPr>
          <w:tcW w:w="5698" w:type="dxa"/>
          <w:shd w:val="clear" w:color="auto" w:fill="auto"/>
          <w:tcMar>
            <w:top w:w="57" w:type="dxa"/>
            <w:left w:w="0" w:type="dxa"/>
            <w:right w:w="0" w:type="dxa"/>
          </w:tcMar>
        </w:tcPr>
        <w:p w14:paraId="283A806D" w14:textId="77777777" w:rsidR="009D6755" w:rsidRPr="00D6163D" w:rsidRDefault="009D6755" w:rsidP="00D6163D">
          <w:pPr>
            <w:pStyle w:val="Druhdokumentu"/>
          </w:pPr>
        </w:p>
      </w:tc>
    </w:tr>
  </w:tbl>
  <w:p w14:paraId="0BADE093" w14:textId="77777777" w:rsidR="009D6755" w:rsidRPr="00D6163D" w:rsidRDefault="009D675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7F905E6B" w14:textId="77777777" w:rsidTr="00C02D0A">
      <w:trPr>
        <w:trHeight w:hRule="exact" w:val="454"/>
      </w:trPr>
      <w:tc>
        <w:tcPr>
          <w:tcW w:w="1361" w:type="dxa"/>
          <w:tcMar>
            <w:top w:w="57" w:type="dxa"/>
            <w:left w:w="0" w:type="dxa"/>
            <w:right w:w="0" w:type="dxa"/>
          </w:tcMar>
        </w:tcPr>
        <w:p w14:paraId="37D5EB89"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24B9BE83" w14:textId="77777777" w:rsidR="009D6755" w:rsidRDefault="009D6755" w:rsidP="00523EA7">
          <w:pPr>
            <w:pStyle w:val="Zpat"/>
          </w:pPr>
        </w:p>
      </w:tc>
      <w:tc>
        <w:tcPr>
          <w:tcW w:w="5698" w:type="dxa"/>
          <w:shd w:val="clear" w:color="auto" w:fill="auto"/>
          <w:tcMar>
            <w:top w:w="57" w:type="dxa"/>
            <w:left w:w="0" w:type="dxa"/>
            <w:right w:w="0" w:type="dxa"/>
          </w:tcMar>
        </w:tcPr>
        <w:p w14:paraId="04CE75F8" w14:textId="77777777" w:rsidR="009D6755" w:rsidRPr="00D6163D" w:rsidRDefault="009D6755" w:rsidP="00D6163D">
          <w:pPr>
            <w:pStyle w:val="Druhdokumentu"/>
          </w:pPr>
        </w:p>
      </w:tc>
    </w:tr>
  </w:tbl>
  <w:p w14:paraId="608318F8" w14:textId="77777777" w:rsidR="009D6755" w:rsidRPr="00D6163D" w:rsidRDefault="009D675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19DA0765" w14:textId="77777777" w:rsidTr="00C02D0A">
      <w:trPr>
        <w:trHeight w:hRule="exact" w:val="454"/>
      </w:trPr>
      <w:tc>
        <w:tcPr>
          <w:tcW w:w="1361" w:type="dxa"/>
          <w:tcMar>
            <w:top w:w="57" w:type="dxa"/>
            <w:left w:w="0" w:type="dxa"/>
            <w:right w:w="0" w:type="dxa"/>
          </w:tcMar>
        </w:tcPr>
        <w:p w14:paraId="491C1C1D"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566F6471" w14:textId="77777777" w:rsidR="009D6755" w:rsidRDefault="009D6755" w:rsidP="00523EA7">
          <w:pPr>
            <w:pStyle w:val="Zpat"/>
          </w:pPr>
        </w:p>
      </w:tc>
      <w:tc>
        <w:tcPr>
          <w:tcW w:w="5698" w:type="dxa"/>
          <w:shd w:val="clear" w:color="auto" w:fill="auto"/>
          <w:tcMar>
            <w:top w:w="57" w:type="dxa"/>
            <w:left w:w="0" w:type="dxa"/>
            <w:right w:w="0" w:type="dxa"/>
          </w:tcMar>
        </w:tcPr>
        <w:p w14:paraId="0A6D3013" w14:textId="77777777" w:rsidR="009D6755" w:rsidRPr="00D6163D" w:rsidRDefault="009D6755" w:rsidP="00D6163D">
          <w:pPr>
            <w:pStyle w:val="Druhdokumentu"/>
          </w:pPr>
        </w:p>
      </w:tc>
    </w:tr>
  </w:tbl>
  <w:p w14:paraId="5C5A73E6" w14:textId="77777777" w:rsidR="009D6755" w:rsidRPr="00D6163D" w:rsidRDefault="009D675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59885651">
    <w:abstractNumId w:val="7"/>
  </w:num>
  <w:num w:numId="2" w16cid:durableId="231239951">
    <w:abstractNumId w:val="1"/>
  </w:num>
  <w:num w:numId="3" w16cid:durableId="1060519449">
    <w:abstractNumId w:val="21"/>
  </w:num>
  <w:num w:numId="4" w16cid:durableId="207882455">
    <w:abstractNumId w:val="10"/>
  </w:num>
  <w:num w:numId="5" w16cid:durableId="17617558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95182548">
    <w:abstractNumId w:val="12"/>
  </w:num>
  <w:num w:numId="7" w16cid:durableId="1704985807">
    <w:abstractNumId w:val="17"/>
  </w:num>
  <w:num w:numId="8" w16cid:durableId="1887327344">
    <w:abstractNumId w:val="20"/>
  </w:num>
  <w:num w:numId="9" w16cid:durableId="1962761983">
    <w:abstractNumId w:val="0"/>
  </w:num>
  <w:num w:numId="10" w16cid:durableId="609971548">
    <w:abstractNumId w:val="4"/>
  </w:num>
  <w:num w:numId="11" w16cid:durableId="340621098">
    <w:abstractNumId w:val="22"/>
  </w:num>
  <w:num w:numId="12" w16cid:durableId="907612873">
    <w:abstractNumId w:val="0"/>
  </w:num>
  <w:num w:numId="13" w16cid:durableId="336344063">
    <w:abstractNumId w:val="4"/>
  </w:num>
  <w:num w:numId="14" w16cid:durableId="1677270946">
    <w:abstractNumId w:val="4"/>
  </w:num>
  <w:num w:numId="15" w16cid:durableId="970087361">
    <w:abstractNumId w:val="12"/>
  </w:num>
  <w:num w:numId="16" w16cid:durableId="199246641">
    <w:abstractNumId w:val="12"/>
  </w:num>
  <w:num w:numId="17" w16cid:durableId="973874419">
    <w:abstractNumId w:val="12"/>
  </w:num>
  <w:num w:numId="18" w16cid:durableId="654645871">
    <w:abstractNumId w:val="17"/>
  </w:num>
  <w:num w:numId="19" w16cid:durableId="726105559">
    <w:abstractNumId w:val="17"/>
  </w:num>
  <w:num w:numId="20" w16cid:durableId="181282508">
    <w:abstractNumId w:val="17"/>
  </w:num>
  <w:num w:numId="21" w16cid:durableId="262423945">
    <w:abstractNumId w:val="20"/>
  </w:num>
  <w:num w:numId="22" w16cid:durableId="2022077647">
    <w:abstractNumId w:val="0"/>
  </w:num>
  <w:num w:numId="23" w16cid:durableId="1432899793">
    <w:abstractNumId w:val="0"/>
  </w:num>
  <w:num w:numId="24" w16cid:durableId="1802839938">
    <w:abstractNumId w:val="4"/>
  </w:num>
  <w:num w:numId="25" w16cid:durableId="116218445">
    <w:abstractNumId w:val="4"/>
  </w:num>
  <w:num w:numId="26" w16cid:durableId="1479221430">
    <w:abstractNumId w:val="22"/>
  </w:num>
  <w:num w:numId="27" w16cid:durableId="2086687289">
    <w:abstractNumId w:val="14"/>
  </w:num>
  <w:num w:numId="28" w16cid:durableId="670060127">
    <w:abstractNumId w:val="3"/>
  </w:num>
  <w:num w:numId="29" w16cid:durableId="6857930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65513755">
    <w:abstractNumId w:val="15"/>
  </w:num>
  <w:num w:numId="31" w16cid:durableId="12643384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0493521">
    <w:abstractNumId w:val="18"/>
  </w:num>
  <w:num w:numId="33" w16cid:durableId="5818396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813467">
    <w:abstractNumId w:val="8"/>
  </w:num>
  <w:num w:numId="35" w16cid:durableId="2102950568">
    <w:abstractNumId w:val="11"/>
  </w:num>
  <w:num w:numId="36" w16cid:durableId="79370624">
    <w:abstractNumId w:val="5"/>
  </w:num>
  <w:num w:numId="37" w16cid:durableId="297078792">
    <w:abstractNumId w:val="13"/>
  </w:num>
  <w:num w:numId="38" w16cid:durableId="10459116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86760944">
    <w:abstractNumId w:val="0"/>
  </w:num>
  <w:num w:numId="40" w16cid:durableId="613710847">
    <w:abstractNumId w:val="23"/>
  </w:num>
  <w:num w:numId="41" w16cid:durableId="1066341366">
    <w:abstractNumId w:val="2"/>
  </w:num>
  <w:num w:numId="42" w16cid:durableId="87427575">
    <w:abstractNumId w:val="0"/>
  </w:num>
  <w:num w:numId="43" w16cid:durableId="1481263533">
    <w:abstractNumId w:val="19"/>
  </w:num>
  <w:num w:numId="44" w16cid:durableId="2108380087">
    <w:abstractNumId w:val="16"/>
  </w:num>
  <w:num w:numId="45" w16cid:durableId="1917861411">
    <w:abstractNumId w:val="9"/>
  </w:num>
  <w:num w:numId="46" w16cid:durableId="1217547066">
    <w:abstractNumId w:val="6"/>
  </w:num>
  <w:num w:numId="47" w16cid:durableId="1922987319">
    <w:abstractNumId w:val="0"/>
  </w:num>
  <w:num w:numId="48" w16cid:durableId="17515835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00E4"/>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2548E"/>
    <w:rsid w:val="00143EC0"/>
    <w:rsid w:val="001656A2"/>
    <w:rsid w:val="00165977"/>
    <w:rsid w:val="00170EC5"/>
    <w:rsid w:val="001747C1"/>
    <w:rsid w:val="00177D6B"/>
    <w:rsid w:val="00183935"/>
    <w:rsid w:val="001913F8"/>
    <w:rsid w:val="00191F90"/>
    <w:rsid w:val="001A4E40"/>
    <w:rsid w:val="001B4E74"/>
    <w:rsid w:val="001C2F27"/>
    <w:rsid w:val="001C3314"/>
    <w:rsid w:val="001C645F"/>
    <w:rsid w:val="001E03D3"/>
    <w:rsid w:val="001E678E"/>
    <w:rsid w:val="001F0DC0"/>
    <w:rsid w:val="001F177D"/>
    <w:rsid w:val="002038D5"/>
    <w:rsid w:val="002071BB"/>
    <w:rsid w:val="00207DF5"/>
    <w:rsid w:val="00214C3E"/>
    <w:rsid w:val="00240B81"/>
    <w:rsid w:val="002411FB"/>
    <w:rsid w:val="00243BD9"/>
    <w:rsid w:val="00247D01"/>
    <w:rsid w:val="00250AB7"/>
    <w:rsid w:val="00254D17"/>
    <w:rsid w:val="00261A5B"/>
    <w:rsid w:val="00262E5B"/>
    <w:rsid w:val="0026675C"/>
    <w:rsid w:val="00276AFE"/>
    <w:rsid w:val="00277024"/>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126"/>
    <w:rsid w:val="00301DDD"/>
    <w:rsid w:val="00302A0C"/>
    <w:rsid w:val="003035D8"/>
    <w:rsid w:val="003170C1"/>
    <w:rsid w:val="003265FB"/>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5099"/>
    <w:rsid w:val="003B5A9F"/>
    <w:rsid w:val="003C33F2"/>
    <w:rsid w:val="003D756E"/>
    <w:rsid w:val="003E01BB"/>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0D8C"/>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3375"/>
    <w:rsid w:val="00555884"/>
    <w:rsid w:val="005679E4"/>
    <w:rsid w:val="005704C6"/>
    <w:rsid w:val="00570C31"/>
    <w:rsid w:val="005736B7"/>
    <w:rsid w:val="00575E5A"/>
    <w:rsid w:val="00580245"/>
    <w:rsid w:val="00585539"/>
    <w:rsid w:val="00596203"/>
    <w:rsid w:val="005A1F44"/>
    <w:rsid w:val="005A6B21"/>
    <w:rsid w:val="005A7872"/>
    <w:rsid w:val="005B2E3A"/>
    <w:rsid w:val="005C7632"/>
    <w:rsid w:val="005D0C0A"/>
    <w:rsid w:val="005D3C39"/>
    <w:rsid w:val="005E1E71"/>
    <w:rsid w:val="005E7EC2"/>
    <w:rsid w:val="00601A8C"/>
    <w:rsid w:val="0061068E"/>
    <w:rsid w:val="006115D3"/>
    <w:rsid w:val="006132CD"/>
    <w:rsid w:val="006166A4"/>
    <w:rsid w:val="0062575F"/>
    <w:rsid w:val="00625EE2"/>
    <w:rsid w:val="006303C3"/>
    <w:rsid w:val="0065610E"/>
    <w:rsid w:val="00660AD3"/>
    <w:rsid w:val="0067126F"/>
    <w:rsid w:val="006776B6"/>
    <w:rsid w:val="00693150"/>
    <w:rsid w:val="006A347D"/>
    <w:rsid w:val="006A5570"/>
    <w:rsid w:val="006A689C"/>
    <w:rsid w:val="006B3D79"/>
    <w:rsid w:val="006B6FE4"/>
    <w:rsid w:val="006B7E70"/>
    <w:rsid w:val="006C0BB6"/>
    <w:rsid w:val="006C2343"/>
    <w:rsid w:val="006C4083"/>
    <w:rsid w:val="006C442A"/>
    <w:rsid w:val="006C490F"/>
    <w:rsid w:val="006D3D66"/>
    <w:rsid w:val="006E0128"/>
    <w:rsid w:val="006E0578"/>
    <w:rsid w:val="006E314D"/>
    <w:rsid w:val="006F1FD3"/>
    <w:rsid w:val="006F7B12"/>
    <w:rsid w:val="007068AA"/>
    <w:rsid w:val="00710723"/>
    <w:rsid w:val="007145F3"/>
    <w:rsid w:val="00717D14"/>
    <w:rsid w:val="00723ED1"/>
    <w:rsid w:val="0073520E"/>
    <w:rsid w:val="00735AFB"/>
    <w:rsid w:val="00740AF5"/>
    <w:rsid w:val="00743525"/>
    <w:rsid w:val="00744076"/>
    <w:rsid w:val="00746F4D"/>
    <w:rsid w:val="00752C05"/>
    <w:rsid w:val="00754081"/>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6CDE"/>
    <w:rsid w:val="007D015E"/>
    <w:rsid w:val="007E438F"/>
    <w:rsid w:val="007E4A6E"/>
    <w:rsid w:val="007F56A7"/>
    <w:rsid w:val="00800151"/>
    <w:rsid w:val="00800851"/>
    <w:rsid w:val="00807DD0"/>
    <w:rsid w:val="008105B1"/>
    <w:rsid w:val="00821D01"/>
    <w:rsid w:val="008232B1"/>
    <w:rsid w:val="00824A01"/>
    <w:rsid w:val="00826B7B"/>
    <w:rsid w:val="00835A97"/>
    <w:rsid w:val="00841432"/>
    <w:rsid w:val="00846789"/>
    <w:rsid w:val="00856C7A"/>
    <w:rsid w:val="00857ABA"/>
    <w:rsid w:val="00866994"/>
    <w:rsid w:val="008763F0"/>
    <w:rsid w:val="0088226E"/>
    <w:rsid w:val="00884F59"/>
    <w:rsid w:val="00891567"/>
    <w:rsid w:val="008933C9"/>
    <w:rsid w:val="008A20E0"/>
    <w:rsid w:val="008A3568"/>
    <w:rsid w:val="008A779C"/>
    <w:rsid w:val="008B46D2"/>
    <w:rsid w:val="008C50F3"/>
    <w:rsid w:val="008C7EFE"/>
    <w:rsid w:val="008D03B9"/>
    <w:rsid w:val="008D0757"/>
    <w:rsid w:val="008D30C7"/>
    <w:rsid w:val="008E3C99"/>
    <w:rsid w:val="008E476F"/>
    <w:rsid w:val="008E7C4E"/>
    <w:rsid w:val="008F18D6"/>
    <w:rsid w:val="008F2C9B"/>
    <w:rsid w:val="008F797B"/>
    <w:rsid w:val="009024CB"/>
    <w:rsid w:val="009032FF"/>
    <w:rsid w:val="00904780"/>
    <w:rsid w:val="0090635B"/>
    <w:rsid w:val="0091004C"/>
    <w:rsid w:val="00912692"/>
    <w:rsid w:val="00914CF9"/>
    <w:rsid w:val="00922385"/>
    <w:rsid w:val="009223DF"/>
    <w:rsid w:val="00927E0E"/>
    <w:rsid w:val="00931785"/>
    <w:rsid w:val="00936091"/>
    <w:rsid w:val="00940D8A"/>
    <w:rsid w:val="00943CF0"/>
    <w:rsid w:val="009441C5"/>
    <w:rsid w:val="00952C4E"/>
    <w:rsid w:val="00962258"/>
    <w:rsid w:val="009678B7"/>
    <w:rsid w:val="00971DA6"/>
    <w:rsid w:val="00976376"/>
    <w:rsid w:val="00985317"/>
    <w:rsid w:val="00992D9C"/>
    <w:rsid w:val="009937BC"/>
    <w:rsid w:val="00996CB8"/>
    <w:rsid w:val="00997FAB"/>
    <w:rsid w:val="009A6056"/>
    <w:rsid w:val="009B2E97"/>
    <w:rsid w:val="009B4201"/>
    <w:rsid w:val="009B5146"/>
    <w:rsid w:val="009C418E"/>
    <w:rsid w:val="009C442C"/>
    <w:rsid w:val="009D6755"/>
    <w:rsid w:val="009E07F4"/>
    <w:rsid w:val="009E41CB"/>
    <w:rsid w:val="009E57B4"/>
    <w:rsid w:val="009E7AA5"/>
    <w:rsid w:val="009F0867"/>
    <w:rsid w:val="009F309B"/>
    <w:rsid w:val="009F392E"/>
    <w:rsid w:val="009F53C5"/>
    <w:rsid w:val="009F638B"/>
    <w:rsid w:val="009F79F2"/>
    <w:rsid w:val="00A00FB7"/>
    <w:rsid w:val="00A0740E"/>
    <w:rsid w:val="00A10713"/>
    <w:rsid w:val="00A128F2"/>
    <w:rsid w:val="00A1575E"/>
    <w:rsid w:val="00A21A01"/>
    <w:rsid w:val="00A302DF"/>
    <w:rsid w:val="00A355C1"/>
    <w:rsid w:val="00A40CD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658"/>
    <w:rsid w:val="00AA4CBB"/>
    <w:rsid w:val="00AA65FA"/>
    <w:rsid w:val="00AA7351"/>
    <w:rsid w:val="00AA7AB8"/>
    <w:rsid w:val="00AB1454"/>
    <w:rsid w:val="00AC10C3"/>
    <w:rsid w:val="00AD056F"/>
    <w:rsid w:val="00AD0C7B"/>
    <w:rsid w:val="00AD1D7F"/>
    <w:rsid w:val="00AD31CE"/>
    <w:rsid w:val="00AD5F1A"/>
    <w:rsid w:val="00AD6731"/>
    <w:rsid w:val="00AE5981"/>
    <w:rsid w:val="00AE696E"/>
    <w:rsid w:val="00AF57C0"/>
    <w:rsid w:val="00B008D5"/>
    <w:rsid w:val="00B02F73"/>
    <w:rsid w:val="00B05B31"/>
    <w:rsid w:val="00B0619F"/>
    <w:rsid w:val="00B13A26"/>
    <w:rsid w:val="00B15D0D"/>
    <w:rsid w:val="00B20B70"/>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7CC3"/>
    <w:rsid w:val="00BB2903"/>
    <w:rsid w:val="00BC06C4"/>
    <w:rsid w:val="00BC2DB6"/>
    <w:rsid w:val="00BD1B39"/>
    <w:rsid w:val="00BD1C46"/>
    <w:rsid w:val="00BD7E91"/>
    <w:rsid w:val="00BD7F0D"/>
    <w:rsid w:val="00BE5263"/>
    <w:rsid w:val="00BE7F36"/>
    <w:rsid w:val="00C02D0A"/>
    <w:rsid w:val="00C03A6E"/>
    <w:rsid w:val="00C04030"/>
    <w:rsid w:val="00C1242D"/>
    <w:rsid w:val="00C175F5"/>
    <w:rsid w:val="00C2029D"/>
    <w:rsid w:val="00C226C0"/>
    <w:rsid w:val="00C26A57"/>
    <w:rsid w:val="00C362DA"/>
    <w:rsid w:val="00C37459"/>
    <w:rsid w:val="00C42FE6"/>
    <w:rsid w:val="00C44F6A"/>
    <w:rsid w:val="00C45470"/>
    <w:rsid w:val="00C50F42"/>
    <w:rsid w:val="00C55CEB"/>
    <w:rsid w:val="00C6198E"/>
    <w:rsid w:val="00C67416"/>
    <w:rsid w:val="00C67B70"/>
    <w:rsid w:val="00C708EA"/>
    <w:rsid w:val="00C778A5"/>
    <w:rsid w:val="00C95162"/>
    <w:rsid w:val="00CA2ADD"/>
    <w:rsid w:val="00CB4F6D"/>
    <w:rsid w:val="00CB6A37"/>
    <w:rsid w:val="00CB7684"/>
    <w:rsid w:val="00CC7C8F"/>
    <w:rsid w:val="00CD1FC4"/>
    <w:rsid w:val="00D00B7F"/>
    <w:rsid w:val="00D034A0"/>
    <w:rsid w:val="00D04B33"/>
    <w:rsid w:val="00D1366C"/>
    <w:rsid w:val="00D16C9D"/>
    <w:rsid w:val="00D21061"/>
    <w:rsid w:val="00D32554"/>
    <w:rsid w:val="00D37786"/>
    <w:rsid w:val="00D40999"/>
    <w:rsid w:val="00D4108E"/>
    <w:rsid w:val="00D4328E"/>
    <w:rsid w:val="00D476D4"/>
    <w:rsid w:val="00D6163D"/>
    <w:rsid w:val="00D65B4A"/>
    <w:rsid w:val="00D76C05"/>
    <w:rsid w:val="00D831A3"/>
    <w:rsid w:val="00D97BE3"/>
    <w:rsid w:val="00DA3711"/>
    <w:rsid w:val="00DA48EC"/>
    <w:rsid w:val="00DA5B8D"/>
    <w:rsid w:val="00DA6644"/>
    <w:rsid w:val="00DC4A61"/>
    <w:rsid w:val="00DD1876"/>
    <w:rsid w:val="00DD46F3"/>
    <w:rsid w:val="00DE56F2"/>
    <w:rsid w:val="00DF116D"/>
    <w:rsid w:val="00E16FF7"/>
    <w:rsid w:val="00E25CC3"/>
    <w:rsid w:val="00E26D68"/>
    <w:rsid w:val="00E44045"/>
    <w:rsid w:val="00E463D2"/>
    <w:rsid w:val="00E4771A"/>
    <w:rsid w:val="00E519F6"/>
    <w:rsid w:val="00E5542B"/>
    <w:rsid w:val="00E618C4"/>
    <w:rsid w:val="00E70DF3"/>
    <w:rsid w:val="00E7415D"/>
    <w:rsid w:val="00E878EE"/>
    <w:rsid w:val="00E901A3"/>
    <w:rsid w:val="00E953EB"/>
    <w:rsid w:val="00E97D3B"/>
    <w:rsid w:val="00EA585B"/>
    <w:rsid w:val="00EA6EC7"/>
    <w:rsid w:val="00EB104F"/>
    <w:rsid w:val="00EB46E5"/>
    <w:rsid w:val="00ED14BD"/>
    <w:rsid w:val="00ED29F1"/>
    <w:rsid w:val="00ED6359"/>
    <w:rsid w:val="00ED790A"/>
    <w:rsid w:val="00EE1EF1"/>
    <w:rsid w:val="00EE52A6"/>
    <w:rsid w:val="00F016C7"/>
    <w:rsid w:val="00F0447B"/>
    <w:rsid w:val="00F04AD6"/>
    <w:rsid w:val="00F05B85"/>
    <w:rsid w:val="00F11073"/>
    <w:rsid w:val="00F12DEC"/>
    <w:rsid w:val="00F1715C"/>
    <w:rsid w:val="00F24489"/>
    <w:rsid w:val="00F25F4A"/>
    <w:rsid w:val="00F310F8"/>
    <w:rsid w:val="00F35939"/>
    <w:rsid w:val="00F422D3"/>
    <w:rsid w:val="00F45607"/>
    <w:rsid w:val="00F4722B"/>
    <w:rsid w:val="00F54432"/>
    <w:rsid w:val="00F659EB"/>
    <w:rsid w:val="00F762A8"/>
    <w:rsid w:val="00F76462"/>
    <w:rsid w:val="00F82C4A"/>
    <w:rsid w:val="00F86BA6"/>
    <w:rsid w:val="00F95FBD"/>
    <w:rsid w:val="00FA0037"/>
    <w:rsid w:val="00FA1198"/>
    <w:rsid w:val="00FA793F"/>
    <w:rsid w:val="00FB05B1"/>
    <w:rsid w:val="00FB0D7B"/>
    <w:rsid w:val="00FB3C00"/>
    <w:rsid w:val="00FB6342"/>
    <w:rsid w:val="00FC42D4"/>
    <w:rsid w:val="00FC6389"/>
    <w:rsid w:val="00FD65F1"/>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D65F1"/>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4CF2F5-B7BF-4B9D-B9DA-B96F93791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TotalTime>
  <Pages>24</Pages>
  <Words>5859</Words>
  <Characters>34572</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Králová Lenka, Ing.</cp:lastModifiedBy>
  <cp:revision>4</cp:revision>
  <cp:lastPrinted>2019-09-27T11:09:00Z</cp:lastPrinted>
  <dcterms:created xsi:type="dcterms:W3CDTF">2024-01-29T09:36:00Z</dcterms:created>
  <dcterms:modified xsi:type="dcterms:W3CDTF">2024-01-31T12:18:00Z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